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jc w:val="center"/>
        <w:tblLook w:val="01E0" w:firstRow="1" w:lastRow="1" w:firstColumn="1" w:lastColumn="1" w:noHBand="0" w:noVBand="0"/>
      </w:tblPr>
      <w:tblGrid>
        <w:gridCol w:w="4481"/>
        <w:gridCol w:w="5045"/>
      </w:tblGrid>
      <w:tr w:rsidR="00D4496E" w:rsidRPr="001C10E4" w14:paraId="1A8D2CCE" w14:textId="77777777" w:rsidTr="004115FB">
        <w:trPr>
          <w:trHeight w:val="709"/>
          <w:jc w:val="center"/>
        </w:trPr>
        <w:tc>
          <w:tcPr>
            <w:tcW w:w="4481" w:type="dxa"/>
            <w:hideMark/>
          </w:tcPr>
          <w:p w14:paraId="65C2D961" w14:textId="77777777" w:rsidR="00D4496E" w:rsidRPr="001C10E4" w:rsidRDefault="00D4496E" w:rsidP="004115FB">
            <w:pPr>
              <w:widowControl w:val="0"/>
              <w:ind w:left="-108" w:right="-108"/>
              <w:jc w:val="center"/>
              <w:rPr>
                <w:rFonts w:eastAsia="Calibri"/>
                <w:sz w:val="24"/>
                <w:szCs w:val="24"/>
              </w:rPr>
            </w:pPr>
            <w:bookmarkStart w:id="0" w:name="bookmark1"/>
            <w:r w:rsidRPr="001C10E4">
              <w:rPr>
                <w:rFonts w:eastAsia="Calibri"/>
              </w:rPr>
              <w:br w:type="page"/>
            </w:r>
            <w:r w:rsidRPr="001C10E4">
              <w:rPr>
                <w:rFonts w:eastAsia="Calibri"/>
                <w:sz w:val="24"/>
                <w:szCs w:val="24"/>
              </w:rPr>
              <w:t>UBND TỈNH KON TUM</w:t>
            </w:r>
          </w:p>
          <w:p w14:paraId="7F1A58E4" w14:textId="348B7161" w:rsidR="00D4496E" w:rsidRPr="001C10E4" w:rsidRDefault="00D4496E" w:rsidP="004115FB">
            <w:pPr>
              <w:widowControl w:val="0"/>
              <w:ind w:left="-108" w:right="-108"/>
              <w:jc w:val="center"/>
              <w:rPr>
                <w:rFonts w:eastAsia="Calibri"/>
                <w:b/>
                <w:bCs/>
                <w:sz w:val="24"/>
                <w:szCs w:val="24"/>
              </w:rPr>
            </w:pPr>
            <w:r w:rsidRPr="001C10E4">
              <w:rPr>
                <w:rFonts w:eastAsia="Calibri"/>
                <w:noProof/>
              </w:rPr>
              <mc:AlternateContent>
                <mc:Choice Requires="wps">
                  <w:drawing>
                    <wp:anchor distT="0" distB="0" distL="114300" distR="114300" simplePos="0" relativeHeight="251659264" behindDoc="0" locked="0" layoutInCell="1" allowOverlap="1" wp14:anchorId="15236EAD" wp14:editId="0B598FBC">
                      <wp:simplePos x="0" y="0"/>
                      <wp:positionH relativeFrom="column">
                        <wp:posOffset>775970</wp:posOffset>
                      </wp:positionH>
                      <wp:positionV relativeFrom="paragraph">
                        <wp:posOffset>205740</wp:posOffset>
                      </wp:positionV>
                      <wp:extent cx="1178560" cy="0"/>
                      <wp:effectExtent l="12700" t="5715" r="8890" b="13335"/>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8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A1EEA" id="_x0000_t32" coordsize="21600,21600" o:spt="32" o:oned="t" path="m,l21600,21600e" filled="f">
                      <v:path arrowok="t" fillok="f" o:connecttype="none"/>
                      <o:lock v:ext="edit" shapetype="t"/>
                    </v:shapetype>
                    <v:shape id="Straight Arrow Connector 6" o:spid="_x0000_s1026" type="#_x0000_t32" style="position:absolute;margin-left:61.1pt;margin-top:16.2pt;width:9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"/>
                  </w:pict>
                </mc:Fallback>
              </mc:AlternateContent>
            </w:r>
            <w:r w:rsidRPr="001C10E4">
              <w:rPr>
                <w:rFonts w:eastAsia="Calibri"/>
                <w:b/>
                <w:bCs/>
                <w:sz w:val="24"/>
                <w:szCs w:val="24"/>
              </w:rPr>
              <w:t>SỞ VĂN HOÁ, THỂ THAO &amp;</w:t>
            </w:r>
            <w:r>
              <w:rPr>
                <w:rFonts w:eastAsia="Calibri"/>
                <w:b/>
                <w:bCs/>
                <w:sz w:val="24"/>
                <w:szCs w:val="24"/>
              </w:rPr>
              <w:t xml:space="preserve"> </w:t>
            </w:r>
            <w:r w:rsidRPr="001C10E4">
              <w:rPr>
                <w:rFonts w:eastAsia="Calibri"/>
                <w:b/>
                <w:bCs/>
                <w:sz w:val="24"/>
                <w:szCs w:val="24"/>
              </w:rPr>
              <w:t>DU LỊCH</w:t>
            </w:r>
          </w:p>
        </w:tc>
        <w:tc>
          <w:tcPr>
            <w:tcW w:w="5045" w:type="dxa"/>
            <w:hideMark/>
          </w:tcPr>
          <w:p w14:paraId="30D1304B" w14:textId="77777777" w:rsidR="00D4496E" w:rsidRPr="001C10E4" w:rsidRDefault="00D4496E" w:rsidP="004115FB">
            <w:pPr>
              <w:widowControl w:val="0"/>
              <w:ind w:left="-108" w:right="-108"/>
              <w:jc w:val="center"/>
              <w:rPr>
                <w:rFonts w:eastAsia="Calibri"/>
                <w:b/>
                <w:bCs/>
                <w:sz w:val="24"/>
                <w:szCs w:val="24"/>
              </w:rPr>
            </w:pPr>
            <w:r w:rsidRPr="001C10E4">
              <w:rPr>
                <w:rFonts w:eastAsia="Calibri"/>
                <w:b/>
                <w:bCs/>
                <w:sz w:val="24"/>
                <w:szCs w:val="24"/>
              </w:rPr>
              <w:t>CỘNG HOÀ XÃ HỘI CHỦ NGHĨA VIỆT NAM</w:t>
            </w:r>
          </w:p>
          <w:p w14:paraId="643684AF" w14:textId="77777777" w:rsidR="00D4496E" w:rsidRPr="001C10E4" w:rsidRDefault="00D4496E" w:rsidP="004115FB">
            <w:pPr>
              <w:widowControl w:val="0"/>
              <w:ind w:left="-108" w:right="-108"/>
              <w:jc w:val="center"/>
              <w:rPr>
                <w:rFonts w:eastAsia="Calibri"/>
                <w:b/>
                <w:bCs/>
                <w:szCs w:val="26"/>
              </w:rPr>
            </w:pPr>
            <w:r w:rsidRPr="001C10E4">
              <w:rPr>
                <w:rFonts w:eastAsia="Calibri"/>
                <w:noProof/>
              </w:rPr>
              <mc:AlternateContent>
                <mc:Choice Requires="wps">
                  <w:drawing>
                    <wp:anchor distT="0" distB="0" distL="114300" distR="114300" simplePos="0" relativeHeight="251660288" behindDoc="0" locked="0" layoutInCell="1" allowOverlap="1" wp14:anchorId="05EBCB35" wp14:editId="41DF74AA">
                      <wp:simplePos x="0" y="0"/>
                      <wp:positionH relativeFrom="column">
                        <wp:posOffset>471805</wp:posOffset>
                      </wp:positionH>
                      <wp:positionV relativeFrom="paragraph">
                        <wp:posOffset>205740</wp:posOffset>
                      </wp:positionV>
                      <wp:extent cx="2124710" cy="0"/>
                      <wp:effectExtent l="10795" t="5715" r="7620" b="13335"/>
                      <wp:wrapNone/>
                      <wp:docPr id="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1FB1B" id="Straight Arrow Connector 5" o:spid="_x0000_s1026" type="#_x0000_t32" style="position:absolute;margin-left:37.15pt;margin-top:16.2pt;width:167.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"/>
                  </w:pict>
                </mc:Fallback>
              </mc:AlternateContent>
            </w:r>
            <w:r w:rsidRPr="001C10E4">
              <w:rPr>
                <w:rFonts w:eastAsia="Calibri"/>
                <w:b/>
                <w:bCs/>
                <w:szCs w:val="26"/>
              </w:rPr>
              <w:t>Độc lập – Tự do – Hạnh phúc</w:t>
            </w:r>
          </w:p>
        </w:tc>
      </w:tr>
      <w:tr w:rsidR="00D4496E" w:rsidRPr="001C10E4" w14:paraId="0AD785DB" w14:textId="77777777" w:rsidTr="004115FB">
        <w:trPr>
          <w:jc w:val="center"/>
        </w:trPr>
        <w:tc>
          <w:tcPr>
            <w:tcW w:w="4481" w:type="dxa"/>
            <w:hideMark/>
          </w:tcPr>
          <w:p w14:paraId="34FC9EA6" w14:textId="5BBC926D" w:rsidR="00D4496E" w:rsidRPr="001C10E4" w:rsidRDefault="00D4496E" w:rsidP="004115FB">
            <w:pPr>
              <w:widowControl w:val="0"/>
              <w:ind w:left="-108" w:right="-108"/>
              <w:jc w:val="center"/>
              <w:rPr>
                <w:rFonts w:eastAsia="Calibri"/>
                <w:szCs w:val="26"/>
              </w:rPr>
            </w:pPr>
            <w:r w:rsidRPr="001C10E4">
              <w:rPr>
                <w:rFonts w:eastAsia="Calibri"/>
                <w:szCs w:val="26"/>
              </w:rPr>
              <w:t>Số</w:t>
            </w:r>
            <w:r>
              <w:rPr>
                <w:rFonts w:eastAsia="Calibri"/>
                <w:szCs w:val="26"/>
              </w:rPr>
              <w:t>:          /BC</w:t>
            </w:r>
            <w:r w:rsidRPr="001C10E4">
              <w:rPr>
                <w:rFonts w:eastAsia="Calibri"/>
                <w:szCs w:val="26"/>
              </w:rPr>
              <w:t>-SVHTTDL</w:t>
            </w:r>
          </w:p>
        </w:tc>
        <w:tc>
          <w:tcPr>
            <w:tcW w:w="5045" w:type="dxa"/>
            <w:hideMark/>
          </w:tcPr>
          <w:p w14:paraId="5A5F088A" w14:textId="77777777" w:rsidR="00D4496E" w:rsidRPr="00326D93" w:rsidRDefault="00D4496E" w:rsidP="004115FB">
            <w:pPr>
              <w:widowControl w:val="0"/>
              <w:ind w:left="-108" w:right="-108"/>
              <w:jc w:val="center"/>
              <w:rPr>
                <w:rFonts w:eastAsia="Calibri"/>
                <w:szCs w:val="26"/>
              </w:rPr>
            </w:pPr>
            <w:r>
              <w:rPr>
                <w:rFonts w:eastAsia="Calibri"/>
                <w:i/>
                <w:iCs/>
                <w:szCs w:val="26"/>
              </w:rPr>
              <w:t xml:space="preserve">Kon Tum, ngày      tháng      </w:t>
            </w:r>
            <w:r w:rsidRPr="001C10E4">
              <w:rPr>
                <w:rFonts w:eastAsia="Calibri"/>
                <w:i/>
                <w:iCs/>
                <w:szCs w:val="26"/>
              </w:rPr>
              <w:t xml:space="preserve"> năm</w:t>
            </w:r>
          </w:p>
        </w:tc>
      </w:tr>
    </w:tbl>
    <w:p w14:paraId="0936CF5F" w14:textId="77777777" w:rsidR="00D4496E" w:rsidRPr="001C10E4" w:rsidRDefault="00D4496E" w:rsidP="00151682">
      <w:pPr>
        <w:widowControl w:val="0"/>
        <w:tabs>
          <w:tab w:val="center" w:pos="1273"/>
          <w:tab w:val="center" w:pos="7370"/>
        </w:tabs>
        <w:rPr>
          <w:rFonts w:eastAsia="Calibri"/>
        </w:rPr>
      </w:pPr>
      <w:r w:rsidRPr="001C10E4">
        <w:rPr>
          <w:rFonts w:eastAsia="Calibri"/>
        </w:rPr>
        <w:t xml:space="preserve">  </w:t>
      </w:r>
    </w:p>
    <w:bookmarkEnd w:id="0"/>
    <w:p w14:paraId="16BE1474" w14:textId="1CD84B1F" w:rsidR="00D4496E" w:rsidRDefault="00D4496E" w:rsidP="00151682">
      <w:pPr>
        <w:widowControl w:val="0"/>
        <w:jc w:val="center"/>
        <w:outlineLvl w:val="1"/>
        <w:rPr>
          <w:rFonts w:eastAsia="Times New Roman"/>
          <w:b/>
          <w:bCs/>
          <w:iCs/>
          <w:sz w:val="30"/>
          <w:lang w:eastAsia="vi-VN" w:bidi="vi-VN"/>
        </w:rPr>
      </w:pPr>
      <w:r>
        <w:rPr>
          <w:rFonts w:eastAsia="Times New Roman"/>
          <w:b/>
          <w:bCs/>
          <w:iCs/>
          <w:sz w:val="30"/>
          <w:lang w:eastAsia="vi-VN" w:bidi="vi-VN"/>
        </w:rPr>
        <w:t>BÁO CÁO</w:t>
      </w:r>
    </w:p>
    <w:p w14:paraId="30C6AD51" w14:textId="27DCA7D0" w:rsidR="00D4496E" w:rsidRDefault="00D4496E" w:rsidP="00151682">
      <w:pPr>
        <w:widowControl w:val="0"/>
        <w:jc w:val="center"/>
        <w:outlineLvl w:val="1"/>
        <w:rPr>
          <w:rFonts w:eastAsia="Calibri"/>
          <w:b/>
          <w:bCs/>
          <w:iCs/>
          <w:sz w:val="30"/>
        </w:rPr>
      </w:pPr>
      <w:r>
        <w:rPr>
          <w:rFonts w:eastAsia="Calibri"/>
          <w:b/>
          <w:bCs/>
          <w:iCs/>
          <w:sz w:val="30"/>
        </w:rPr>
        <w:t>Về việc tổng hợp, tiếp thu, giải trình các ý kiến góp ý dự thảo Quyết định ban hành Quy định chức năng, nhiệm vụ, quyền hạn và cơ cấu tổ chức của Sở Văn hóa, Thể thao và Du lịch tỉnh Kon Tum</w:t>
      </w:r>
    </w:p>
    <w:p w14:paraId="571EA696" w14:textId="76F981F2" w:rsidR="00D4496E" w:rsidRDefault="00F47B96" w:rsidP="00D4496E">
      <w:pPr>
        <w:widowControl w:val="0"/>
        <w:outlineLvl w:val="1"/>
        <w:rPr>
          <w:rFonts w:eastAsia="Calibri"/>
          <w:b/>
          <w:bCs/>
          <w:iCs/>
          <w:sz w:val="30"/>
        </w:rPr>
      </w:pPr>
      <w:r>
        <w:rPr>
          <w:rFonts w:eastAsia="Calibri"/>
          <w:b/>
          <w:bCs/>
          <w:iCs/>
          <w:noProof/>
          <w:sz w:val="30"/>
        </w:rPr>
        <mc:AlternateContent>
          <mc:Choice Requires="wps">
            <w:drawing>
              <wp:anchor distT="0" distB="0" distL="114300" distR="114300" simplePos="0" relativeHeight="251661312" behindDoc="0" locked="0" layoutInCell="1" allowOverlap="1" wp14:anchorId="5CFB0DEF" wp14:editId="78E25BED">
                <wp:simplePos x="0" y="0"/>
                <wp:positionH relativeFrom="column">
                  <wp:posOffset>2017233</wp:posOffset>
                </wp:positionH>
                <wp:positionV relativeFrom="paragraph">
                  <wp:posOffset>49396</wp:posOffset>
                </wp:positionV>
                <wp:extent cx="2047741"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2047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B3F6AC" id="Đường nối Thẳng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8.85pt,3.9pt" to="320.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" strokecolor="black [3040]"/>
            </w:pict>
          </mc:Fallback>
        </mc:AlternateContent>
      </w:r>
    </w:p>
    <w:p w14:paraId="0D0DF6BD" w14:textId="1E0BC469" w:rsidR="00B71B5B" w:rsidRPr="00B71B5B" w:rsidRDefault="00D4496E" w:rsidP="00B71B5B">
      <w:pPr>
        <w:widowControl w:val="0"/>
        <w:jc w:val="both"/>
        <w:outlineLvl w:val="1"/>
        <w:rPr>
          <w:rFonts w:eastAsia="Calibri"/>
          <w:iCs/>
          <w:sz w:val="30"/>
        </w:rPr>
      </w:pPr>
      <w:r>
        <w:rPr>
          <w:rFonts w:eastAsia="Calibri"/>
          <w:iCs/>
          <w:sz w:val="30"/>
        </w:rPr>
        <w:tab/>
      </w:r>
      <w:r w:rsidR="00B71B5B" w:rsidRPr="00B71B5B">
        <w:rPr>
          <w:rFonts w:eastAsia="Calibri"/>
          <w:iCs/>
          <w:sz w:val="30"/>
        </w:rPr>
        <w:t>Thực hiện Thông tư số 08/2021/TT-BVHTTDL, ngày 08 tháng 09 năm 2021 của Bộ trưởng Bộ Văn hóa, Thể thao và Du lịch về việc hướng dẫn chức năng, nhiệm vụ, quyền hạn của Sở Văn hóa, Thể thao và Du lịch, Sở Văn hóa và Thể thao, Sở Du lịch thuộc Ủy ban nhân dân cấp tỉnh</w:t>
      </w:r>
      <w:r w:rsidR="00B71B5B">
        <w:rPr>
          <w:rFonts w:eastAsia="Calibri"/>
          <w:iCs/>
          <w:sz w:val="30"/>
        </w:rPr>
        <w:t xml:space="preserve"> </w:t>
      </w:r>
      <w:r w:rsidR="00B71B5B" w:rsidRPr="00B71B5B">
        <w:rPr>
          <w:rFonts w:eastAsia="Calibri"/>
          <w:iCs/>
          <w:sz w:val="30"/>
        </w:rPr>
        <w:t xml:space="preserve">và </w:t>
      </w:r>
      <w:r w:rsidR="00B71B5B">
        <w:rPr>
          <w:rFonts w:eastAsia="Calibri"/>
          <w:iCs/>
          <w:sz w:val="30"/>
        </w:rPr>
        <w:t>ý kiến chỉ đạo của</w:t>
      </w:r>
      <w:r w:rsidR="00B71B5B" w:rsidRPr="00B71B5B">
        <w:rPr>
          <w:rFonts w:eastAsia="Calibri"/>
          <w:iCs/>
          <w:sz w:val="30"/>
        </w:rPr>
        <w:t xml:space="preserve"> Ủy ban nhân dân tỉnh tại văn</w:t>
      </w:r>
      <w:r w:rsidR="00B71B5B">
        <w:rPr>
          <w:rFonts w:eastAsia="Calibri"/>
          <w:iCs/>
          <w:sz w:val="30"/>
        </w:rPr>
        <w:t xml:space="preserve"> bản</w:t>
      </w:r>
      <w:r w:rsidR="00B71B5B" w:rsidRPr="00B71B5B">
        <w:rPr>
          <w:rFonts w:eastAsia="Calibri"/>
          <w:iCs/>
          <w:sz w:val="30"/>
        </w:rPr>
        <w:t xml:space="preserve"> số 1824/UBND-KTTH ngày 03/6/2021 của Ủy ban nhân dân tỉnh về việc chủ trương ban hành Văn bản quy phạm pháp luật theo đề nghị của Sở Văn hóa, Thể thao và Du lịch.</w:t>
      </w:r>
    </w:p>
    <w:p w14:paraId="6BBF640F" w14:textId="5D9B1760" w:rsidR="00B71B5B" w:rsidRPr="00B71B5B" w:rsidRDefault="00B71B5B" w:rsidP="00B71B5B">
      <w:pPr>
        <w:widowControl w:val="0"/>
        <w:ind w:firstLine="720"/>
        <w:jc w:val="both"/>
        <w:outlineLvl w:val="1"/>
        <w:rPr>
          <w:rFonts w:eastAsia="Calibri"/>
          <w:iCs/>
          <w:sz w:val="30"/>
        </w:rPr>
      </w:pPr>
      <w:r w:rsidRPr="00B71B5B">
        <w:rPr>
          <w:rFonts w:eastAsia="Calibri"/>
          <w:iCs/>
          <w:sz w:val="30"/>
        </w:rPr>
        <w:t xml:space="preserve">Trên cơ sở đó, Sở Văn hóa, Thể thao và Du lịch đã dự thảo Quyết định ban hành Quy định chức năng, nhiệm vụ, quyền hạn và cơ cấu tổ chức của Sở Văn hóa, Thể thao và Du lịch tỉnh Kon Tum; </w:t>
      </w:r>
      <w:r>
        <w:rPr>
          <w:rFonts w:eastAsia="Calibri"/>
          <w:iCs/>
          <w:sz w:val="30"/>
        </w:rPr>
        <w:t>Tờ trình v</w:t>
      </w:r>
      <w:r w:rsidRPr="00B71B5B">
        <w:rPr>
          <w:rFonts w:eastAsia="Calibri"/>
          <w:iCs/>
          <w:sz w:val="30"/>
        </w:rPr>
        <w:t>ề việc ban hành Quyết định Quy định chức năng, nhiệm vụ, quyền hạn và cơ cấu tổ chức của Sở Văn hóa, Thể thao và Du lịch tỉnh Kon Tum</w:t>
      </w:r>
      <w:r>
        <w:rPr>
          <w:rFonts w:eastAsia="Calibri"/>
          <w:iCs/>
          <w:sz w:val="30"/>
        </w:rPr>
        <w:t xml:space="preserve">; </w:t>
      </w:r>
      <w:r w:rsidRPr="00B71B5B">
        <w:rPr>
          <w:rFonts w:eastAsia="Calibri"/>
          <w:iCs/>
          <w:sz w:val="30"/>
        </w:rPr>
        <w:t xml:space="preserve">đồng thời tổ chức lấy ý kiến các cơ quan chuyên môn thuộc Ủy ban nhân dân tỉnh; Ủy ban nhân dân các huyện, thành phố tại văn </w:t>
      </w:r>
      <w:r w:rsidR="00E033AA">
        <w:rPr>
          <w:rFonts w:eastAsia="Calibri"/>
          <w:iCs/>
          <w:sz w:val="30"/>
        </w:rPr>
        <w:t xml:space="preserve">bản </w:t>
      </w:r>
      <w:r w:rsidRPr="00B71B5B">
        <w:rPr>
          <w:rFonts w:eastAsia="Calibri"/>
          <w:iCs/>
          <w:sz w:val="30"/>
        </w:rPr>
        <w:t xml:space="preserve">số </w:t>
      </w:r>
      <w:r w:rsidR="00E033AA">
        <w:rPr>
          <w:rFonts w:eastAsia="Calibri"/>
          <w:iCs/>
          <w:sz w:val="30"/>
        </w:rPr>
        <w:t>1509</w:t>
      </w:r>
      <w:r w:rsidRPr="00B71B5B">
        <w:rPr>
          <w:rFonts w:eastAsia="Calibri"/>
          <w:iCs/>
          <w:sz w:val="30"/>
        </w:rPr>
        <w:t xml:space="preserve">/SVHTTDL-HCTH ngày </w:t>
      </w:r>
      <w:r w:rsidR="00E033AA">
        <w:rPr>
          <w:rFonts w:eastAsia="Calibri"/>
          <w:iCs/>
          <w:sz w:val="30"/>
        </w:rPr>
        <w:t>15</w:t>
      </w:r>
      <w:r w:rsidRPr="00B71B5B">
        <w:rPr>
          <w:rFonts w:eastAsia="Calibri"/>
          <w:iCs/>
          <w:sz w:val="30"/>
        </w:rPr>
        <w:t>/</w:t>
      </w:r>
      <w:r w:rsidR="00E033AA">
        <w:rPr>
          <w:rFonts w:eastAsia="Calibri"/>
          <w:iCs/>
          <w:sz w:val="30"/>
        </w:rPr>
        <w:t>10</w:t>
      </w:r>
      <w:r w:rsidRPr="00B71B5B">
        <w:rPr>
          <w:rFonts w:eastAsia="Calibri"/>
          <w:iCs/>
          <w:sz w:val="30"/>
        </w:rPr>
        <w:t>/2021.</w:t>
      </w:r>
    </w:p>
    <w:p w14:paraId="16F9E912" w14:textId="6D5475F4" w:rsidR="00D4496E" w:rsidRDefault="00B71B5B" w:rsidP="00E033AA">
      <w:pPr>
        <w:widowControl w:val="0"/>
        <w:ind w:firstLine="720"/>
        <w:jc w:val="both"/>
        <w:outlineLvl w:val="1"/>
        <w:rPr>
          <w:rFonts w:eastAsia="Calibri"/>
          <w:iCs/>
          <w:sz w:val="30"/>
        </w:rPr>
      </w:pPr>
      <w:r w:rsidRPr="00B71B5B">
        <w:rPr>
          <w:rFonts w:eastAsia="Calibri"/>
          <w:iCs/>
          <w:sz w:val="30"/>
        </w:rPr>
        <w:t xml:space="preserve">Trên cơ sở ý kiến góp ý của các </w:t>
      </w:r>
      <w:r w:rsidR="00E033AA">
        <w:rPr>
          <w:rFonts w:eastAsia="Calibri"/>
          <w:iCs/>
          <w:sz w:val="30"/>
        </w:rPr>
        <w:t>cơ quan, đơn vị,</w:t>
      </w:r>
      <w:r w:rsidRPr="00B71B5B">
        <w:rPr>
          <w:rFonts w:eastAsia="Calibri"/>
          <w:iCs/>
          <w:sz w:val="30"/>
        </w:rPr>
        <w:t xml:space="preserve"> </w:t>
      </w:r>
      <w:r w:rsidR="00E033AA">
        <w:rPr>
          <w:rFonts w:eastAsia="Calibri"/>
          <w:iCs/>
          <w:sz w:val="30"/>
        </w:rPr>
        <w:t xml:space="preserve">địa phương (gọi chung là đơn vị), </w:t>
      </w:r>
      <w:r w:rsidR="00D4496E">
        <w:rPr>
          <w:rFonts w:eastAsia="Calibri"/>
          <w:iCs/>
          <w:sz w:val="30"/>
        </w:rPr>
        <w:t xml:space="preserve">Sở Văn hóa, Thể thao và Du lịch </w:t>
      </w:r>
      <w:r w:rsidR="00D4496E" w:rsidRPr="00D4496E">
        <w:rPr>
          <w:rFonts w:eastAsia="Calibri"/>
          <w:iCs/>
          <w:sz w:val="30"/>
        </w:rPr>
        <w:t>tổng hợp,</w:t>
      </w:r>
      <w:r w:rsidR="00E033AA" w:rsidRPr="00E033AA">
        <w:rPr>
          <w:rFonts w:eastAsia="Calibri"/>
          <w:iCs/>
          <w:sz w:val="30"/>
        </w:rPr>
        <w:t xml:space="preserve"> </w:t>
      </w:r>
      <w:r w:rsidR="00E033AA">
        <w:rPr>
          <w:rFonts w:eastAsia="Calibri"/>
          <w:iCs/>
          <w:sz w:val="30"/>
        </w:rPr>
        <w:t>báo cáo</w:t>
      </w:r>
      <w:r w:rsidR="00D4496E" w:rsidRPr="00D4496E">
        <w:rPr>
          <w:rFonts w:eastAsia="Calibri"/>
          <w:iCs/>
          <w:sz w:val="30"/>
        </w:rPr>
        <w:t xml:space="preserve"> tiếp thu, giải trình các ý kiến </w:t>
      </w:r>
      <w:r w:rsidR="002A1EC5">
        <w:rPr>
          <w:rFonts w:eastAsia="Calibri"/>
          <w:iCs/>
          <w:sz w:val="30"/>
        </w:rPr>
        <w:t>của các đơn vị</w:t>
      </w:r>
      <w:r w:rsidR="00E033AA">
        <w:rPr>
          <w:rFonts w:eastAsia="Calibri"/>
          <w:iCs/>
          <w:sz w:val="30"/>
        </w:rPr>
        <w:t xml:space="preserve"> </w:t>
      </w:r>
      <w:r w:rsidR="00D4496E" w:rsidRPr="00D4496E">
        <w:rPr>
          <w:rFonts w:eastAsia="Calibri"/>
          <w:iCs/>
          <w:sz w:val="30"/>
        </w:rPr>
        <w:t xml:space="preserve">góp ý </w:t>
      </w:r>
      <w:r w:rsidR="002A1EC5">
        <w:rPr>
          <w:rFonts w:eastAsia="Calibri"/>
          <w:iCs/>
          <w:sz w:val="30"/>
        </w:rPr>
        <w:t xml:space="preserve">vào </w:t>
      </w:r>
      <w:r w:rsidR="00D4496E" w:rsidRPr="00D4496E">
        <w:rPr>
          <w:rFonts w:eastAsia="Calibri"/>
          <w:iCs/>
          <w:sz w:val="30"/>
        </w:rPr>
        <w:t>dự thảo</w:t>
      </w:r>
      <w:r w:rsidR="00D4496E">
        <w:rPr>
          <w:rFonts w:eastAsia="Calibri"/>
          <w:iCs/>
          <w:sz w:val="30"/>
        </w:rPr>
        <w:t>, như sau:</w:t>
      </w:r>
    </w:p>
    <w:p w14:paraId="16CBEAAA" w14:textId="1215F898" w:rsidR="00D4496E" w:rsidRPr="00A4419D" w:rsidRDefault="00D4496E" w:rsidP="00F47B96">
      <w:pPr>
        <w:widowControl w:val="0"/>
        <w:spacing w:before="120"/>
        <w:jc w:val="both"/>
        <w:outlineLvl w:val="1"/>
        <w:rPr>
          <w:rFonts w:eastAsia="Calibri"/>
          <w:i/>
          <w:sz w:val="30"/>
        </w:rPr>
      </w:pPr>
      <w:r>
        <w:rPr>
          <w:rFonts w:eastAsia="Calibri"/>
          <w:iCs/>
          <w:sz w:val="30"/>
        </w:rPr>
        <w:tab/>
      </w:r>
      <w:r w:rsidRPr="00A968DB">
        <w:rPr>
          <w:rFonts w:eastAsia="Calibri"/>
          <w:b/>
          <w:bCs/>
          <w:iCs/>
          <w:sz w:val="30"/>
        </w:rPr>
        <w:t>I. Tổng số đơn vị gửi lấy ý kiến:</w:t>
      </w:r>
      <w:r>
        <w:rPr>
          <w:rFonts w:eastAsia="Calibri"/>
          <w:iCs/>
          <w:sz w:val="30"/>
        </w:rPr>
        <w:t xml:space="preserve"> 25 </w:t>
      </w:r>
      <w:r w:rsidR="002A1EC5">
        <w:rPr>
          <w:rFonts w:eastAsia="Calibri"/>
          <w:iCs/>
          <w:sz w:val="30"/>
        </w:rPr>
        <w:t>đơn vị</w:t>
      </w:r>
      <w:r w:rsidR="00A968DB">
        <w:rPr>
          <w:rFonts w:eastAsia="Calibri"/>
          <w:iCs/>
          <w:sz w:val="30"/>
        </w:rPr>
        <w:t xml:space="preserve"> </w:t>
      </w:r>
      <w:r w:rsidRPr="00A4419D">
        <w:rPr>
          <w:rFonts w:eastAsia="Calibri"/>
          <w:i/>
          <w:sz w:val="30"/>
        </w:rPr>
        <w:t>(Có danh sách kèm theo)</w:t>
      </w:r>
      <w:r w:rsidR="00A4419D" w:rsidRPr="00A4419D">
        <w:rPr>
          <w:rFonts w:eastAsia="Calibri"/>
          <w:i/>
          <w:sz w:val="30"/>
        </w:rPr>
        <w:t>.</w:t>
      </w:r>
    </w:p>
    <w:p w14:paraId="25A18659" w14:textId="57C706EA" w:rsidR="00A4419D" w:rsidRPr="00A4419D" w:rsidRDefault="00D4496E" w:rsidP="00F47B96">
      <w:pPr>
        <w:widowControl w:val="0"/>
        <w:spacing w:before="120"/>
        <w:jc w:val="both"/>
        <w:outlineLvl w:val="1"/>
        <w:rPr>
          <w:rFonts w:eastAsia="Calibri"/>
          <w:i/>
          <w:sz w:val="30"/>
        </w:rPr>
      </w:pPr>
      <w:r>
        <w:rPr>
          <w:rFonts w:eastAsia="Calibri"/>
          <w:iCs/>
          <w:sz w:val="30"/>
        </w:rPr>
        <w:tab/>
      </w:r>
      <w:r w:rsidRPr="00A968DB">
        <w:rPr>
          <w:rFonts w:eastAsia="Calibri"/>
          <w:b/>
          <w:bCs/>
          <w:iCs/>
          <w:sz w:val="30"/>
        </w:rPr>
        <w:t>II. Số đơn vị có văn bản tham gia góp ý</w:t>
      </w:r>
      <w:r w:rsidR="00A4419D" w:rsidRPr="00A968DB">
        <w:rPr>
          <w:rFonts w:eastAsia="Calibri"/>
          <w:b/>
          <w:bCs/>
          <w:iCs/>
          <w:sz w:val="30"/>
        </w:rPr>
        <w:t>:</w:t>
      </w:r>
      <w:r w:rsidR="00A4419D">
        <w:rPr>
          <w:rFonts w:eastAsia="Calibri"/>
          <w:iCs/>
          <w:sz w:val="30"/>
        </w:rPr>
        <w:t xml:space="preserve"> 17 </w:t>
      </w:r>
      <w:r w:rsidR="002A1EC5">
        <w:rPr>
          <w:rFonts w:eastAsia="Calibri"/>
          <w:iCs/>
          <w:sz w:val="30"/>
        </w:rPr>
        <w:t xml:space="preserve">đơn vị </w:t>
      </w:r>
      <w:r w:rsidR="00A4419D" w:rsidRPr="00A4419D">
        <w:rPr>
          <w:rFonts w:eastAsia="Calibri"/>
          <w:i/>
          <w:sz w:val="30"/>
        </w:rPr>
        <w:t>(Có danh sách kèm theo).</w:t>
      </w:r>
    </w:p>
    <w:p w14:paraId="3C29C0E8" w14:textId="7E8B49DC" w:rsidR="00D4496E" w:rsidRPr="00A968DB" w:rsidRDefault="00A4419D" w:rsidP="00F47B96">
      <w:pPr>
        <w:widowControl w:val="0"/>
        <w:spacing w:before="120"/>
        <w:jc w:val="both"/>
        <w:outlineLvl w:val="1"/>
        <w:rPr>
          <w:rFonts w:eastAsia="Calibri"/>
          <w:b/>
          <w:bCs/>
          <w:iCs/>
          <w:sz w:val="30"/>
        </w:rPr>
      </w:pPr>
      <w:r>
        <w:rPr>
          <w:rFonts w:eastAsia="Calibri"/>
          <w:iCs/>
          <w:sz w:val="30"/>
        </w:rPr>
        <w:tab/>
      </w:r>
      <w:r w:rsidRPr="00A968DB">
        <w:rPr>
          <w:rFonts w:eastAsia="Calibri"/>
          <w:b/>
          <w:bCs/>
          <w:iCs/>
          <w:sz w:val="30"/>
        </w:rPr>
        <w:t>III. Tổng hợp tham gia góp ý</w:t>
      </w:r>
    </w:p>
    <w:p w14:paraId="409D7AE0" w14:textId="5045CAFF" w:rsidR="00A4419D" w:rsidRDefault="00A4419D" w:rsidP="00F47B96">
      <w:pPr>
        <w:widowControl w:val="0"/>
        <w:spacing w:before="120"/>
        <w:jc w:val="both"/>
        <w:outlineLvl w:val="1"/>
        <w:rPr>
          <w:rFonts w:eastAsia="Calibri"/>
          <w:iCs/>
          <w:sz w:val="30"/>
        </w:rPr>
      </w:pPr>
      <w:r>
        <w:rPr>
          <w:rFonts w:eastAsia="Calibri"/>
          <w:iCs/>
          <w:sz w:val="30"/>
        </w:rPr>
        <w:tab/>
      </w:r>
      <w:r w:rsidRPr="007C082B">
        <w:rPr>
          <w:rFonts w:eastAsia="Calibri"/>
          <w:b/>
          <w:bCs/>
          <w:iCs/>
          <w:sz w:val="30"/>
        </w:rPr>
        <w:t>1.</w:t>
      </w:r>
      <w:r>
        <w:rPr>
          <w:rFonts w:eastAsia="Calibri"/>
          <w:iCs/>
          <w:sz w:val="30"/>
        </w:rPr>
        <w:t xml:space="preserve"> C</w:t>
      </w:r>
      <w:r w:rsidR="008D7E19">
        <w:rPr>
          <w:rFonts w:eastAsia="Calibri"/>
          <w:iCs/>
          <w:sz w:val="30"/>
        </w:rPr>
        <w:t>ó 14 đơn vị</w:t>
      </w:r>
      <w:r w:rsidR="002A1EC5">
        <w:rPr>
          <w:rFonts w:eastAsia="Calibri"/>
          <w:iCs/>
          <w:sz w:val="30"/>
        </w:rPr>
        <w:t xml:space="preserve"> có ý kiến</w:t>
      </w:r>
      <w:r>
        <w:rPr>
          <w:rFonts w:eastAsia="Calibri"/>
          <w:iCs/>
          <w:sz w:val="30"/>
        </w:rPr>
        <w:t xml:space="preserve"> thống nhất như dự thảo</w:t>
      </w:r>
      <w:r w:rsidR="007E2D67">
        <w:rPr>
          <w:rFonts w:eastAsia="Calibri"/>
          <w:iCs/>
          <w:sz w:val="30"/>
        </w:rPr>
        <w:t>, gồm</w:t>
      </w:r>
      <w:r w:rsidR="008D7E19">
        <w:rPr>
          <w:rFonts w:eastAsia="Calibri"/>
          <w:iCs/>
          <w:sz w:val="30"/>
        </w:rPr>
        <w:t>:</w:t>
      </w:r>
      <w:r w:rsidR="002A1EC5">
        <w:rPr>
          <w:rFonts w:eastAsia="Calibri"/>
          <w:iCs/>
          <w:sz w:val="30"/>
        </w:rPr>
        <w:t xml:space="preserve"> 07 </w:t>
      </w:r>
      <w:r w:rsidR="0061067A">
        <w:rPr>
          <w:rFonts w:eastAsia="Calibri"/>
          <w:iCs/>
          <w:sz w:val="30"/>
        </w:rPr>
        <w:t xml:space="preserve">Sở </w:t>
      </w:r>
      <w:r w:rsidR="002A1EC5" w:rsidRPr="008D7E19">
        <w:rPr>
          <w:rFonts w:eastAsia="Calibri"/>
          <w:i/>
          <w:sz w:val="30"/>
        </w:rPr>
        <w:t>(</w:t>
      </w:r>
      <w:r w:rsidR="0061067A" w:rsidRPr="008D7E19">
        <w:rPr>
          <w:rFonts w:eastAsia="Calibri"/>
          <w:i/>
          <w:sz w:val="30"/>
        </w:rPr>
        <w:t xml:space="preserve">Tài chính; Công thương; Xây dựng; Lao động - Thương binh và Xã hội; Giáo dục và Đào tạo; Thông tin và Truyền thông; </w:t>
      </w:r>
      <w:r w:rsidR="00E033AA">
        <w:rPr>
          <w:rFonts w:eastAsia="Calibri"/>
          <w:i/>
          <w:sz w:val="30"/>
        </w:rPr>
        <w:t>T</w:t>
      </w:r>
      <w:r w:rsidR="0061067A" w:rsidRPr="008D7E19">
        <w:rPr>
          <w:rFonts w:eastAsia="Calibri"/>
          <w:i/>
          <w:sz w:val="30"/>
        </w:rPr>
        <w:t>ài nguyên và Môi trường</w:t>
      </w:r>
      <w:r w:rsidR="002A1EC5" w:rsidRPr="008D7E19">
        <w:rPr>
          <w:rFonts w:eastAsia="Calibri"/>
          <w:i/>
          <w:sz w:val="30"/>
        </w:rPr>
        <w:t>)</w:t>
      </w:r>
      <w:r w:rsidR="007E2D67">
        <w:rPr>
          <w:rFonts w:eastAsia="Calibri"/>
          <w:iCs/>
          <w:sz w:val="30"/>
        </w:rPr>
        <w:t>;</w:t>
      </w:r>
      <w:r w:rsidR="002A1EC5">
        <w:rPr>
          <w:rFonts w:eastAsia="Calibri"/>
          <w:iCs/>
          <w:sz w:val="30"/>
        </w:rPr>
        <w:t xml:space="preserve"> 07</w:t>
      </w:r>
      <w:r w:rsidR="007E2D67">
        <w:rPr>
          <w:rFonts w:eastAsia="Calibri"/>
          <w:iCs/>
          <w:sz w:val="30"/>
        </w:rPr>
        <w:t xml:space="preserve"> Huyện</w:t>
      </w:r>
      <w:r w:rsidR="002A1EC5">
        <w:rPr>
          <w:rFonts w:eastAsia="Calibri"/>
          <w:iCs/>
          <w:sz w:val="30"/>
        </w:rPr>
        <w:t xml:space="preserve"> </w:t>
      </w:r>
      <w:r w:rsidR="002A1EC5" w:rsidRPr="008D7E19">
        <w:rPr>
          <w:rFonts w:eastAsia="Calibri"/>
          <w:i/>
          <w:sz w:val="30"/>
        </w:rPr>
        <w:t>(Sa Thầy; Đăk Glei; Ngọc Hồi; Đăk Tô; Tu Mơ Rông; Kon Pl</w:t>
      </w:r>
      <w:r w:rsidR="008D7E19" w:rsidRPr="008D7E19">
        <w:rPr>
          <w:rFonts w:eastAsia="Calibri"/>
          <w:i/>
          <w:sz w:val="30"/>
        </w:rPr>
        <w:t>ông; Thành phố Kon Tum)</w:t>
      </w:r>
      <w:r w:rsidR="0061067A">
        <w:rPr>
          <w:rFonts w:eastAsia="Calibri"/>
          <w:iCs/>
          <w:sz w:val="30"/>
        </w:rPr>
        <w:t>.</w:t>
      </w:r>
    </w:p>
    <w:p w14:paraId="4C423989" w14:textId="6B4DF58E" w:rsidR="0061067A" w:rsidRDefault="0061067A" w:rsidP="00F47B96">
      <w:pPr>
        <w:widowControl w:val="0"/>
        <w:spacing w:before="120"/>
        <w:jc w:val="both"/>
        <w:outlineLvl w:val="1"/>
        <w:rPr>
          <w:rFonts w:eastAsia="Calibri"/>
          <w:iCs/>
          <w:sz w:val="30"/>
        </w:rPr>
      </w:pPr>
      <w:r>
        <w:rPr>
          <w:rFonts w:eastAsia="Calibri"/>
          <w:iCs/>
          <w:sz w:val="30"/>
        </w:rPr>
        <w:tab/>
      </w:r>
      <w:r w:rsidRPr="007C082B">
        <w:rPr>
          <w:rFonts w:eastAsia="Calibri"/>
          <w:b/>
          <w:bCs/>
          <w:iCs/>
          <w:sz w:val="30"/>
        </w:rPr>
        <w:t>2.</w:t>
      </w:r>
      <w:r>
        <w:rPr>
          <w:rFonts w:eastAsia="Calibri"/>
          <w:iCs/>
          <w:sz w:val="30"/>
        </w:rPr>
        <w:t xml:space="preserve"> </w:t>
      </w:r>
      <w:r w:rsidR="008D7E19">
        <w:rPr>
          <w:rFonts w:eastAsia="Calibri"/>
          <w:iCs/>
          <w:sz w:val="30"/>
        </w:rPr>
        <w:t>08</w:t>
      </w:r>
      <w:r>
        <w:rPr>
          <w:rFonts w:eastAsia="Calibri"/>
          <w:iCs/>
          <w:sz w:val="30"/>
        </w:rPr>
        <w:t xml:space="preserve"> đơn vị</w:t>
      </w:r>
      <w:r w:rsidR="007E2D67">
        <w:rPr>
          <w:rFonts w:eastAsia="Calibri"/>
          <w:iCs/>
          <w:sz w:val="30"/>
        </w:rPr>
        <w:t xml:space="preserve"> không tham gia ý kiến, gồm: </w:t>
      </w:r>
      <w:r w:rsidR="008D7E19">
        <w:rPr>
          <w:rFonts w:eastAsia="Calibri"/>
          <w:iCs/>
          <w:sz w:val="30"/>
        </w:rPr>
        <w:t>Sở Nông nghiệp và Phát triển nông thôn Sở Y tế; Sở Giao thông vận tải; Sở Ngoại vụ; Sở Kế hoạch và Đầu tư; Huyện Ia HD’rai; Huyện Kon Rẫy; Huyện Đăk Hà.</w:t>
      </w:r>
    </w:p>
    <w:p w14:paraId="28D24C03" w14:textId="711A2F6B" w:rsidR="00A968DB" w:rsidRDefault="00A968DB" w:rsidP="00F47B96">
      <w:pPr>
        <w:widowControl w:val="0"/>
        <w:spacing w:before="120"/>
        <w:jc w:val="both"/>
        <w:outlineLvl w:val="1"/>
        <w:rPr>
          <w:rFonts w:eastAsia="Calibri"/>
          <w:iCs/>
          <w:sz w:val="30"/>
        </w:rPr>
      </w:pPr>
      <w:r>
        <w:rPr>
          <w:rFonts w:eastAsia="Calibri"/>
          <w:iCs/>
          <w:sz w:val="30"/>
        </w:rPr>
        <w:tab/>
      </w:r>
      <w:r w:rsidRPr="007C082B">
        <w:rPr>
          <w:rFonts w:eastAsia="Calibri"/>
          <w:b/>
          <w:bCs/>
          <w:iCs/>
          <w:sz w:val="30"/>
        </w:rPr>
        <w:t>3.</w:t>
      </w:r>
      <w:r w:rsidRPr="00A968DB">
        <w:rPr>
          <w:rFonts w:eastAsia="Calibri"/>
          <w:iCs/>
          <w:sz w:val="30"/>
        </w:rPr>
        <w:t xml:space="preserve"> Có 03 đơn vị có ý </w:t>
      </w:r>
      <w:r>
        <w:rPr>
          <w:rFonts w:eastAsia="Calibri"/>
          <w:iCs/>
          <w:sz w:val="30"/>
        </w:rPr>
        <w:t>kiến tham gia cụ thể, gồm: Sở Khoa học và Công nghệ; Sở Nội vụ; Sở Tư pháp.</w:t>
      </w:r>
    </w:p>
    <w:p w14:paraId="149A15C8" w14:textId="344E001A" w:rsidR="00A968DB" w:rsidRPr="008E1BD4" w:rsidRDefault="00A968DB" w:rsidP="00F47B96">
      <w:pPr>
        <w:widowControl w:val="0"/>
        <w:spacing w:before="120"/>
        <w:jc w:val="both"/>
        <w:outlineLvl w:val="1"/>
        <w:rPr>
          <w:rFonts w:eastAsia="Calibri"/>
          <w:b/>
          <w:bCs/>
          <w:iCs/>
          <w:sz w:val="30"/>
        </w:rPr>
      </w:pPr>
      <w:r w:rsidRPr="008E1BD4">
        <w:rPr>
          <w:rFonts w:eastAsia="Calibri"/>
          <w:b/>
          <w:bCs/>
          <w:iCs/>
          <w:sz w:val="30"/>
        </w:rPr>
        <w:lastRenderedPageBreak/>
        <w:tab/>
        <w:t>IV. Tiếp thu, giải trình các ý kiến góp ý</w:t>
      </w:r>
    </w:p>
    <w:p w14:paraId="2F66B40C" w14:textId="324DD450" w:rsidR="00A968DB" w:rsidRPr="003C4A25" w:rsidRDefault="00ED4D33" w:rsidP="00F47B96">
      <w:pPr>
        <w:widowControl w:val="0"/>
        <w:spacing w:before="120"/>
        <w:jc w:val="both"/>
        <w:outlineLvl w:val="1"/>
        <w:rPr>
          <w:rFonts w:eastAsia="Calibri"/>
          <w:b/>
          <w:bCs/>
          <w:iCs/>
          <w:sz w:val="30"/>
        </w:rPr>
      </w:pPr>
      <w:r w:rsidRPr="003C4A25">
        <w:rPr>
          <w:rFonts w:eastAsia="Calibri"/>
          <w:b/>
          <w:bCs/>
          <w:iCs/>
          <w:sz w:val="30"/>
        </w:rPr>
        <w:tab/>
        <w:t xml:space="preserve">1. </w:t>
      </w:r>
      <w:r w:rsidR="003C4A25" w:rsidRPr="003C4A25">
        <w:rPr>
          <w:rFonts w:eastAsia="Calibri"/>
          <w:b/>
          <w:bCs/>
          <w:iCs/>
          <w:sz w:val="30"/>
        </w:rPr>
        <w:t>Ý</w:t>
      </w:r>
      <w:r w:rsidRPr="003C4A25">
        <w:rPr>
          <w:rFonts w:eastAsia="Calibri"/>
          <w:b/>
          <w:bCs/>
          <w:iCs/>
          <w:sz w:val="30"/>
        </w:rPr>
        <w:t xml:space="preserve"> kiến góp ý của Sở Khoa học và Công nghệ</w:t>
      </w:r>
    </w:p>
    <w:p w14:paraId="65BD7464" w14:textId="03EBE699" w:rsidR="008E1BD4" w:rsidRDefault="008E1BD4" w:rsidP="00F47B96">
      <w:pPr>
        <w:widowControl w:val="0"/>
        <w:spacing w:before="120"/>
        <w:ind w:firstLine="720"/>
        <w:jc w:val="both"/>
      </w:pPr>
      <w:r w:rsidRPr="008E1BD4">
        <w:t xml:space="preserve">1. Tại Điều 1 khoản 3 dự thảo đề nghị cơ quan chủ trì soạn thảo chỉnh sửa: “Trụ sở của Sở Văn hóa, Thể thao và Du lịch tại thành phố Kon Turn, tỉnh Kon Turn” thành </w:t>
      </w:r>
      <w:r w:rsidRPr="008E1BD4">
        <w:rPr>
          <w:b/>
        </w:rPr>
        <w:t xml:space="preserve">“Trụ sở của Sở Văn hóa, Thể thao và Du lịch tại thành phố Kon </w:t>
      </w:r>
      <w:r w:rsidRPr="008E1BD4">
        <w:rPr>
          <w:b/>
          <w:u w:val="single"/>
        </w:rPr>
        <w:t>Tum</w:t>
      </w:r>
      <w:r w:rsidRPr="008E1BD4">
        <w:rPr>
          <w:b/>
        </w:rPr>
        <w:t xml:space="preserve">, tỉnh Kon </w:t>
      </w:r>
      <w:r w:rsidRPr="008E1BD4">
        <w:rPr>
          <w:b/>
          <w:u w:val="single"/>
        </w:rPr>
        <w:t>Tum</w:t>
      </w:r>
      <w:r w:rsidRPr="008E1BD4">
        <w:rPr>
          <w:b/>
        </w:rPr>
        <w:t>”</w:t>
      </w:r>
      <w:r w:rsidRPr="008E1BD4">
        <w:t>.</w:t>
      </w:r>
    </w:p>
    <w:p w14:paraId="74763FE6" w14:textId="18024550" w:rsidR="008E1BD4" w:rsidRPr="007C082B" w:rsidRDefault="008E1BD4" w:rsidP="00F47B96">
      <w:pPr>
        <w:widowControl w:val="0"/>
        <w:spacing w:before="120"/>
        <w:ind w:firstLine="720"/>
        <w:jc w:val="both"/>
        <w:rPr>
          <w:b/>
          <w:bCs/>
          <w:i/>
          <w:iCs/>
          <w:u w:val="single"/>
        </w:rPr>
      </w:pPr>
      <w:r w:rsidRPr="007C082B">
        <w:rPr>
          <w:b/>
          <w:bCs/>
          <w:i/>
          <w:iCs/>
          <w:u w:val="single"/>
        </w:rPr>
        <w:t>* Tiếp thu, giải trình:</w:t>
      </w:r>
    </w:p>
    <w:p w14:paraId="0BFA2BD7" w14:textId="776EB48F" w:rsidR="008E1BD4" w:rsidRPr="008E1BD4" w:rsidRDefault="002318F0" w:rsidP="00F47B96">
      <w:pPr>
        <w:widowControl w:val="0"/>
        <w:spacing w:before="120"/>
        <w:ind w:firstLine="720"/>
        <w:jc w:val="both"/>
        <w:rPr>
          <w:i/>
          <w:iCs/>
        </w:rPr>
      </w:pPr>
      <w:r w:rsidRPr="002678F5">
        <w:rPr>
          <w:i/>
          <w:iCs/>
          <w:lang w:val="nl-NL"/>
        </w:rPr>
        <w:t xml:space="preserve">Sở Văn hóa, Thể thao và Du lịch tiếp thu, </w:t>
      </w:r>
      <w:r>
        <w:rPr>
          <w:i/>
          <w:iCs/>
          <w:lang w:val="nl-NL"/>
        </w:rPr>
        <w:t>bổ sung hoàn chỉnh</w:t>
      </w:r>
      <w:r w:rsidRPr="002678F5">
        <w:rPr>
          <w:i/>
          <w:iCs/>
          <w:lang w:val="nl-NL"/>
        </w:rPr>
        <w:t xml:space="preserve"> dự thảo.</w:t>
      </w:r>
    </w:p>
    <w:p w14:paraId="3026FCB7" w14:textId="6573D4C6" w:rsidR="008E1BD4" w:rsidRDefault="008E1BD4" w:rsidP="00F47B96">
      <w:pPr>
        <w:widowControl w:val="0"/>
        <w:spacing w:before="120"/>
        <w:ind w:firstLine="720"/>
        <w:jc w:val="both"/>
      </w:pPr>
      <w:r w:rsidRPr="008E1BD4">
        <w:t xml:space="preserve">2. Tại Điều 2 dự thảo đề nghị cơ quan chủ trì soạn thảo căn cứ các nhiệm vụ, quyền hạn của Sở được quy định tại Điều 2 Thông tư số 08/2021/TT-BVHTTDL ngày 08/9/2021 của Bộ trưởng Bộ Văn hóa, Thể thao và Du lịch hướng dẫn chức năng, nhiệm vụ, quyền hạn của Sở Văn hóa, Thể thao và Du lịch, Sở Văn hóa và Thể thao, Sở Du lịch thuộc Ủy ban nhân dân cấp tỉnh; Phòng Văn hóa và Thông tin thuộc Ủy ban nhân dân cấp huyện và các nhiệm vụ, quyền hạn của Sở Văn hóa, Thể thao và Du lịch được Ủy ban nhân dân tỉnh giao để tham mưu UBND tỉnh </w:t>
      </w:r>
      <w:r w:rsidRPr="008E1BD4">
        <w:rPr>
          <w:b/>
        </w:rPr>
        <w:t>quy định cụ thể chức năng, nhiệm vụ</w:t>
      </w:r>
      <w:r w:rsidRPr="008E1BD4">
        <w:t xml:space="preserve"> của Sở theo đúng quy định.</w:t>
      </w:r>
    </w:p>
    <w:p w14:paraId="4A09A8BA" w14:textId="6F9AC90D" w:rsidR="002678F5" w:rsidRPr="007C082B" w:rsidRDefault="002678F5" w:rsidP="00F47B96">
      <w:pPr>
        <w:widowControl w:val="0"/>
        <w:spacing w:before="120"/>
        <w:ind w:firstLine="720"/>
        <w:jc w:val="both"/>
        <w:rPr>
          <w:i/>
          <w:iCs/>
          <w:u w:val="single"/>
        </w:rPr>
      </w:pPr>
      <w:r w:rsidRPr="007C082B">
        <w:rPr>
          <w:b/>
          <w:bCs/>
          <w:i/>
          <w:iCs/>
          <w:u w:val="single"/>
        </w:rPr>
        <w:t>* Tiếp thu, giải trình:</w:t>
      </w:r>
    </w:p>
    <w:p w14:paraId="38FCBAEC" w14:textId="32ACC672" w:rsidR="008E1BD4" w:rsidRPr="008E1BD4" w:rsidRDefault="002318F0" w:rsidP="00F47B96">
      <w:pPr>
        <w:widowControl w:val="0"/>
        <w:spacing w:before="120"/>
        <w:ind w:firstLine="720"/>
        <w:jc w:val="both"/>
        <w:rPr>
          <w:i/>
          <w:iCs/>
        </w:rPr>
      </w:pPr>
      <w:r w:rsidRPr="002678F5">
        <w:rPr>
          <w:i/>
          <w:iCs/>
          <w:lang w:val="nl-NL"/>
        </w:rPr>
        <w:t xml:space="preserve">Sở Văn hóa, Thể thao và Du lịch tiếp thu, </w:t>
      </w:r>
      <w:r>
        <w:rPr>
          <w:i/>
          <w:iCs/>
          <w:lang w:val="nl-NL"/>
        </w:rPr>
        <w:t>bổ sung hoàn chỉnh</w:t>
      </w:r>
      <w:r w:rsidRPr="002678F5">
        <w:rPr>
          <w:i/>
          <w:iCs/>
          <w:lang w:val="nl-NL"/>
        </w:rPr>
        <w:t xml:space="preserve"> dự thảo.</w:t>
      </w:r>
    </w:p>
    <w:p w14:paraId="00D6AE67" w14:textId="62B9D0E5" w:rsidR="00ED4D33" w:rsidRPr="008E1BD4" w:rsidRDefault="008E1BD4" w:rsidP="00F47B96">
      <w:pPr>
        <w:widowControl w:val="0"/>
        <w:spacing w:before="120"/>
        <w:ind w:firstLine="720"/>
        <w:jc w:val="both"/>
        <w:outlineLvl w:val="1"/>
        <w:rPr>
          <w:rFonts w:eastAsia="Calibri"/>
          <w:iCs/>
        </w:rPr>
      </w:pPr>
      <w:r w:rsidRPr="008E1BD4">
        <w:t xml:space="preserve">3. Ngày 19/3/2021, UBND tỉnh Kon Tum đã ban hành Quyết định số 196/QĐ-UBND về việc tổ chức lại các đơn vị hành chính thuộc Sở Văn hóa, Thể thao và Du lịch, vì vậy đề nghị loại bỏ Điều 3. Cơ cấu tổ chức để đảm bảo không quy định lại các nội dung đã quy định trước đó và phù hợp với Nghị định 107/2020 quy định </w:t>
      </w:r>
      <w:r w:rsidRPr="008E1BD4">
        <w:rPr>
          <w:i/>
        </w:rPr>
        <w:t>“UBND cấp tỉnh: Quy định cụ thể chức năng, nhiệm vụ, quyền hạn của Sở phù hợp với hướng dẫn của Bộ quản lý ngành, lĩnh vực”.</w:t>
      </w:r>
    </w:p>
    <w:p w14:paraId="4CC6D32B" w14:textId="4769C075" w:rsidR="002678F5" w:rsidRPr="007C082B" w:rsidRDefault="002678F5" w:rsidP="00F47B96">
      <w:pPr>
        <w:widowControl w:val="0"/>
        <w:spacing w:before="120"/>
        <w:ind w:firstLine="720"/>
        <w:jc w:val="both"/>
        <w:rPr>
          <w:i/>
          <w:iCs/>
          <w:u w:val="single"/>
        </w:rPr>
      </w:pPr>
      <w:r w:rsidRPr="007C082B">
        <w:rPr>
          <w:b/>
          <w:bCs/>
          <w:i/>
          <w:iCs/>
          <w:u w:val="single"/>
        </w:rPr>
        <w:t>* Tiếp thu, giải trình:</w:t>
      </w:r>
    </w:p>
    <w:p w14:paraId="02A0075F" w14:textId="320F88F6" w:rsidR="002678F5" w:rsidRDefault="002318F0" w:rsidP="00F47B96">
      <w:pPr>
        <w:widowControl w:val="0"/>
        <w:spacing w:before="120"/>
        <w:ind w:firstLine="720"/>
        <w:jc w:val="both"/>
        <w:rPr>
          <w:i/>
          <w:iCs/>
          <w:lang w:val="nl-NL"/>
        </w:rPr>
      </w:pPr>
      <w:r w:rsidRPr="002678F5">
        <w:rPr>
          <w:i/>
          <w:iCs/>
          <w:lang w:val="nl-NL"/>
        </w:rPr>
        <w:t xml:space="preserve">Sở Văn hóa, Thể thao và Du lịch </w:t>
      </w:r>
      <w:r w:rsidR="00667E84">
        <w:rPr>
          <w:i/>
          <w:iCs/>
          <w:lang w:val="nl-NL"/>
        </w:rPr>
        <w:t xml:space="preserve">không </w:t>
      </w:r>
      <w:r w:rsidRPr="002678F5">
        <w:rPr>
          <w:i/>
          <w:iCs/>
          <w:lang w:val="nl-NL"/>
        </w:rPr>
        <w:t>tiếp thu</w:t>
      </w:r>
      <w:r w:rsidR="00667E84">
        <w:rPr>
          <w:i/>
          <w:iCs/>
          <w:lang w:val="nl-NL"/>
        </w:rPr>
        <w:t xml:space="preserve"> và giải trình như sau:</w:t>
      </w:r>
    </w:p>
    <w:p w14:paraId="05B03174" w14:textId="3B4A56F5" w:rsidR="00667E84" w:rsidRPr="00667E84" w:rsidRDefault="00667E84" w:rsidP="00F47B96">
      <w:pPr>
        <w:widowControl w:val="0"/>
        <w:spacing w:before="120"/>
        <w:ind w:firstLine="720"/>
        <w:jc w:val="both"/>
        <w:rPr>
          <w:lang w:val="nl-NL"/>
        </w:rPr>
      </w:pPr>
      <w:r>
        <w:rPr>
          <w:lang w:val="nl-NL"/>
        </w:rPr>
        <w:t>K</w:t>
      </w:r>
      <w:r w:rsidRPr="00667E84">
        <w:rPr>
          <w:lang w:val="nl-NL"/>
        </w:rPr>
        <w:t>hoản 1 Điều 7 Thông tư số 08/2021/TT-BVHTTDL, ngày 08 tháng 09 năm 2021 của Bộ trưởng Bộ Văn hóa, Thể thao và Du lịch</w:t>
      </w:r>
      <w:r>
        <w:rPr>
          <w:lang w:val="nl-NL"/>
        </w:rPr>
        <w:t xml:space="preserve"> quy định: </w:t>
      </w:r>
      <w:r w:rsidRPr="00667E84">
        <w:rPr>
          <w:i/>
          <w:iCs/>
          <w:lang w:val="nl-NL"/>
        </w:rPr>
        <w:t>“</w:t>
      </w:r>
      <w:r w:rsidRPr="00667E84">
        <w:rPr>
          <w:i/>
          <w:iCs/>
          <w:lang w:val="nl-NL"/>
        </w:rPr>
        <w:t>Ủy ban nhân dân cấp tỉnh có trách nhiệm quy định cụ thể chức năng, nhiệm vụ, quyền hạn và cơ cấu tổ chức của Sở Văn hóa, Thể thao và Du lịch</w:t>
      </w:r>
      <w:r w:rsidRPr="00667E84">
        <w:rPr>
          <w:i/>
          <w:iCs/>
          <w:lang w:val="nl-NL"/>
        </w:rPr>
        <w:t>...”</w:t>
      </w:r>
      <w:r w:rsidRPr="00667E84">
        <w:rPr>
          <w:lang w:val="nl-NL"/>
        </w:rPr>
        <w:t>;</w:t>
      </w:r>
      <w:r w:rsidRPr="00667E84">
        <w:rPr>
          <w:lang w:val="nl-NL"/>
        </w:rPr>
        <w:t xml:space="preserve"> </w:t>
      </w:r>
      <w:r w:rsidRPr="00667E84">
        <w:rPr>
          <w:lang w:val="nl-NL"/>
        </w:rPr>
        <w:t>K</w:t>
      </w:r>
      <w:r w:rsidRPr="00667E84">
        <w:rPr>
          <w:lang w:val="nl-NL"/>
        </w:rPr>
        <w:t>hoản 2 Điều 8 Luật Ban hành văn bản quy phạm pháp luật năm 2020 quy định</w:t>
      </w:r>
      <w:r>
        <w:rPr>
          <w:lang w:val="nl-NL"/>
        </w:rPr>
        <w:t>:</w:t>
      </w:r>
      <w:r w:rsidRPr="00667E84">
        <w:rPr>
          <w:lang w:val="nl-NL"/>
        </w:rPr>
        <w:t xml:space="preserve"> </w:t>
      </w:r>
      <w:r w:rsidRPr="00667E84">
        <w:rPr>
          <w:i/>
          <w:iCs/>
          <w:lang w:val="nl-NL"/>
        </w:rPr>
        <w:t>“Văn bản quy phạm pháp luật phải quy định cụ thể nội dung cần điều chỉnh, không quy định chung chung, không quy định lại các nội dung đã được quy định trong văn bản quy phạm pháp luật khác</w:t>
      </w:r>
      <w:r>
        <w:rPr>
          <w:i/>
          <w:iCs/>
          <w:lang w:val="nl-NL"/>
        </w:rPr>
        <w:t>”</w:t>
      </w:r>
      <w:r w:rsidRPr="00667E84">
        <w:rPr>
          <w:lang w:val="nl-NL"/>
        </w:rPr>
        <w:t xml:space="preserve">. </w:t>
      </w:r>
      <w:r>
        <w:rPr>
          <w:lang w:val="nl-NL"/>
        </w:rPr>
        <w:t xml:space="preserve">Trong khi đó, </w:t>
      </w:r>
      <w:r w:rsidRPr="00667E84">
        <w:rPr>
          <w:lang w:val="nl-NL"/>
        </w:rPr>
        <w:t>Quyết định số 196/QĐ-UBND ngày 19/3/2021 của UBND tỉnh về tổ chức lại các đơn vị hành chính thuộc Sở Văn hóa, Thể thao và Du lịch tỉnh Kon Tum không phải là quyết định QPPL. Vì vậy, Sở VHTT&amp;DL không tiếp thu ý kiến của Sở Khoa học và Công nghệ và giữ nguyên như dự thảo lần 1.</w:t>
      </w:r>
    </w:p>
    <w:p w14:paraId="4FACDD46" w14:textId="3BA7E01F" w:rsidR="00E22B45" w:rsidRPr="003C4A25" w:rsidRDefault="002678F5" w:rsidP="00F47B96">
      <w:pPr>
        <w:widowControl w:val="0"/>
        <w:spacing w:before="120"/>
        <w:jc w:val="both"/>
        <w:rPr>
          <w:b/>
          <w:bCs/>
        </w:rPr>
      </w:pPr>
      <w:r w:rsidRPr="00667E84">
        <w:rPr>
          <w:b/>
          <w:bCs/>
          <w:lang w:val="nl-NL"/>
        </w:rPr>
        <w:tab/>
      </w:r>
      <w:r w:rsidRPr="003C4A25">
        <w:rPr>
          <w:b/>
          <w:bCs/>
        </w:rPr>
        <w:t xml:space="preserve">2. </w:t>
      </w:r>
      <w:r w:rsidR="007C082B">
        <w:rPr>
          <w:b/>
          <w:bCs/>
        </w:rPr>
        <w:t>Ý</w:t>
      </w:r>
      <w:r w:rsidRPr="003C4A25">
        <w:rPr>
          <w:b/>
          <w:bCs/>
        </w:rPr>
        <w:t xml:space="preserve"> kiến góp ý của Sở Nội vụ</w:t>
      </w:r>
    </w:p>
    <w:p w14:paraId="1FFD1966" w14:textId="08F048E1" w:rsidR="002678F5" w:rsidRDefault="002678F5" w:rsidP="00F47B96">
      <w:pPr>
        <w:widowControl w:val="0"/>
        <w:spacing w:before="120"/>
        <w:ind w:firstLine="720"/>
        <w:jc w:val="both"/>
        <w:rPr>
          <w:color w:val="000000"/>
          <w:spacing w:val="-2"/>
          <w:lang w:val="nl-NL" w:eastAsia="vi-VN"/>
        </w:rPr>
      </w:pPr>
      <w:r>
        <w:rPr>
          <w:b/>
        </w:rPr>
        <w:t>1.</w:t>
      </w:r>
      <w:r>
        <w:t xml:space="preserve"> Tại khoản 13 Điều 1 Nghị định số 107/2020/NĐ-CP của Chính phủ quy định thẩm quyền của Ủy ban nhân dân tỉnh như sau: </w:t>
      </w:r>
      <w:r>
        <w:rPr>
          <w:i/>
        </w:rPr>
        <w:t>“</w:t>
      </w:r>
      <w:r>
        <w:rPr>
          <w:i/>
          <w:color w:val="000000"/>
          <w:shd w:val="clear" w:color="auto" w:fill="FFFFFF"/>
        </w:rPr>
        <w:t xml:space="preserve">Quy định cụ thể chức năng, </w:t>
      </w:r>
      <w:r>
        <w:rPr>
          <w:i/>
          <w:color w:val="000000"/>
          <w:shd w:val="clear" w:color="auto" w:fill="FFFFFF"/>
        </w:rPr>
        <w:lastRenderedPageBreak/>
        <w:t>nhiệm vụ, quyền hạn của sở phù hợp với hướng dẫn của Bộ quản lý ngành, lĩnh vực”</w:t>
      </w:r>
      <w:r>
        <w:rPr>
          <w:color w:val="000000"/>
          <w:shd w:val="clear" w:color="auto" w:fill="FFFFFF"/>
        </w:rPr>
        <w:t>.</w:t>
      </w:r>
      <w:r>
        <w:t xml:space="preserve"> Tại </w:t>
      </w:r>
      <w:r>
        <w:rPr>
          <w:spacing w:val="4"/>
          <w:shd w:val="clear" w:color="auto" w:fill="FFFFFF"/>
        </w:rPr>
        <w:t xml:space="preserve">Thông tư số 08/2021/TT-BVHTTDL ngày 08/9/2021 của Bộ Văn hóa, Thể thao và Du lịch cũng chỉ hướng dẫn chức năng, nhiệm vụ, quyền hạn của Sở Văn hóa, Thể thao và Du lịch, Sở Văn hóa và Thể thao, Sở Du lịch thuộc Ủy ban nhân dân cấp tỉnh. </w:t>
      </w:r>
      <w:r>
        <w:rPr>
          <w:color w:val="000000"/>
          <w:spacing w:val="-4"/>
          <w:shd w:val="clear" w:color="auto" w:fill="FFFFFF"/>
        </w:rPr>
        <w:t xml:space="preserve">Do đó, việc </w:t>
      </w:r>
      <w:r>
        <w:rPr>
          <w:color w:val="000000"/>
          <w:shd w:val="clear" w:color="auto" w:fill="FFFFFF"/>
        </w:rPr>
        <w:t>Sở Văn hóa, Thể thao và Du lịch</w:t>
      </w:r>
      <w:r>
        <w:rPr>
          <w:color w:val="000000"/>
          <w:spacing w:val="-4"/>
          <w:shd w:val="clear" w:color="auto" w:fill="FFFFFF"/>
        </w:rPr>
        <w:t xml:space="preserve"> đưa vào dự thảo các nội dung về: cơ cấu tổ chức; nhiệm vụ, quyền hạn của Giám đốc và các Phó Giám đốc Sở... là chưa phù hợp với quy định trên</w:t>
      </w:r>
      <w:r>
        <w:rPr>
          <w:color w:val="000000"/>
          <w:shd w:val="clear" w:color="auto" w:fill="FFFFFF"/>
        </w:rPr>
        <w:t xml:space="preserve">. Đề nghị đơn vị rà soát đưa ra khỏi dự thảo các nội dung không liên quan đến chức năng, nhiệm vụ, quyền hạn của Sở Văn hóa, Thể thao và Du lịch, đồng thời sửa đổi lại tên gọi quyết định cho phù hợp. </w:t>
      </w:r>
      <w:r>
        <w:rPr>
          <w:color w:val="000000"/>
          <w:spacing w:val="-2"/>
          <w:lang w:val="nl-NL" w:eastAsia="vi-VN"/>
        </w:rPr>
        <w:t>Mặt khác, Theo quy định tại khoản 2 Điều 8 Luật Ban hành văn bản quy phạm pháp luật năm 2020 quy định “</w:t>
      </w:r>
      <w:r>
        <w:rPr>
          <w:i/>
          <w:iCs/>
          <w:color w:val="000000"/>
          <w:spacing w:val="-2"/>
          <w:lang w:val="nl-NL" w:eastAsia="vi-VN"/>
        </w:rPr>
        <w:t>Văn bản quy phạm pháp luật phải quy định cụ thể nội dung cần điều chỉnh, không quy định chung chung, không quy định lại các nội dung đã được quy định trong văn bản quy phạm pháp luật khác</w:t>
      </w:r>
      <w:r>
        <w:rPr>
          <w:color w:val="000000"/>
          <w:spacing w:val="-2"/>
          <w:lang w:val="nl-NL" w:eastAsia="vi-VN"/>
        </w:rPr>
        <w:t xml:space="preserve">". </w:t>
      </w:r>
    </w:p>
    <w:p w14:paraId="7E9F0DED" w14:textId="77777777" w:rsidR="002678F5" w:rsidRPr="007C082B" w:rsidRDefault="002678F5" w:rsidP="00F47B96">
      <w:pPr>
        <w:widowControl w:val="0"/>
        <w:spacing w:before="120"/>
        <w:ind w:firstLine="720"/>
        <w:jc w:val="both"/>
        <w:rPr>
          <w:i/>
          <w:iCs/>
          <w:u w:val="single"/>
          <w:lang w:val="nl-NL"/>
        </w:rPr>
      </w:pPr>
      <w:r w:rsidRPr="007C082B">
        <w:rPr>
          <w:b/>
          <w:bCs/>
          <w:i/>
          <w:iCs/>
          <w:u w:val="single"/>
          <w:lang w:val="nl-NL"/>
        </w:rPr>
        <w:t>* Tiếp thu, giải trình:</w:t>
      </w:r>
    </w:p>
    <w:p w14:paraId="36E649BD" w14:textId="580527DB" w:rsidR="002678F5" w:rsidRPr="002678F5" w:rsidRDefault="002318F0" w:rsidP="00F47B96">
      <w:pPr>
        <w:widowControl w:val="0"/>
        <w:spacing w:before="120"/>
        <w:ind w:firstLine="720"/>
        <w:jc w:val="both"/>
        <w:rPr>
          <w:i/>
          <w:iCs/>
          <w:lang w:val="nl-NL"/>
        </w:rPr>
      </w:pPr>
      <w:r w:rsidRPr="002678F5">
        <w:rPr>
          <w:i/>
          <w:iCs/>
          <w:lang w:val="nl-NL"/>
        </w:rPr>
        <w:t xml:space="preserve">Sở Văn hóa, Thể thao và Du lịch tiếp thu, </w:t>
      </w:r>
      <w:r>
        <w:rPr>
          <w:i/>
          <w:iCs/>
          <w:lang w:val="nl-NL"/>
        </w:rPr>
        <w:t>bổ sung hoàn chỉnh</w:t>
      </w:r>
      <w:r w:rsidRPr="002678F5">
        <w:rPr>
          <w:i/>
          <w:iCs/>
          <w:lang w:val="nl-NL"/>
        </w:rPr>
        <w:t xml:space="preserve"> dự thảo.</w:t>
      </w:r>
    </w:p>
    <w:p w14:paraId="4BC433FF" w14:textId="77777777" w:rsidR="002678F5" w:rsidRPr="00667E84" w:rsidRDefault="002678F5" w:rsidP="00F47B96">
      <w:pPr>
        <w:widowControl w:val="0"/>
        <w:spacing w:before="120"/>
        <w:ind w:firstLine="709"/>
        <w:jc w:val="both"/>
        <w:rPr>
          <w:spacing w:val="4"/>
          <w:shd w:val="clear" w:color="auto" w:fill="FFFFFF"/>
          <w:lang w:val="nl-NL"/>
        </w:rPr>
      </w:pPr>
      <w:r w:rsidRPr="002678F5">
        <w:rPr>
          <w:b/>
          <w:color w:val="000000"/>
          <w:spacing w:val="4"/>
          <w:shd w:val="clear" w:color="auto" w:fill="FFFFFF"/>
          <w:lang w:val="nl-NL"/>
        </w:rPr>
        <w:t>2.</w:t>
      </w:r>
      <w:r w:rsidRPr="002678F5">
        <w:rPr>
          <w:color w:val="000000"/>
          <w:spacing w:val="4"/>
          <w:shd w:val="clear" w:color="auto" w:fill="FFFFFF"/>
          <w:lang w:val="nl-NL"/>
        </w:rPr>
        <w:t xml:space="preserve"> Cũng tại quy định nêu trên, quy định Ủy ban nhân dân tỉnh quy định </w:t>
      </w:r>
      <w:r w:rsidRPr="002678F5">
        <w:rPr>
          <w:b/>
          <w:color w:val="000000"/>
          <w:spacing w:val="4"/>
          <w:shd w:val="clear" w:color="auto" w:fill="FFFFFF"/>
          <w:lang w:val="nl-NL"/>
        </w:rPr>
        <w:t>cụ thể</w:t>
      </w:r>
      <w:r w:rsidRPr="002678F5">
        <w:rPr>
          <w:color w:val="000000"/>
          <w:spacing w:val="4"/>
          <w:shd w:val="clear" w:color="auto" w:fill="FFFFFF"/>
          <w:lang w:val="nl-NL"/>
        </w:rPr>
        <w:t xml:space="preserve"> chức năng, nhiệm vụ, quyền hạn của sở; tuy nhiên tại Điều 2 của dự thảo quy định của Sở Văn hóa, Thể thao và Du lịch chỉ ghi: Nhiệm vụ, quyền hạn của Sở Văn hóa, Thể thao và Du lịch </w:t>
      </w:r>
      <w:r w:rsidRPr="002678F5">
        <w:rPr>
          <w:i/>
          <w:color w:val="000000"/>
          <w:spacing w:val="4"/>
          <w:shd w:val="clear" w:color="auto" w:fill="FFFFFF"/>
          <w:lang w:val="nl-NL"/>
        </w:rPr>
        <w:t xml:space="preserve">“Thực hiện theo quy định tại Điều 2 Thông tư số 08/2021/TT-BVHTTDL ngày 08/9/2021 của Bộ Văn hóa, Thể thao và Du lịch hướng dẫn chức năng, nhiệm vụ, quyền hạn của Sở Văn hóa, Thể thao và Du lịch, Sở Văn hóa và Thể thao, Sở Du lịch thuộc Ủy ban nhân dân cấp tỉnh; Phòng Văn hóa và Thông tin thuộc Ủy ban nhân dân cấp huyện” </w:t>
      </w:r>
      <w:r w:rsidRPr="002678F5">
        <w:rPr>
          <w:color w:val="000000"/>
          <w:spacing w:val="4"/>
          <w:shd w:val="clear" w:color="auto" w:fill="FFFFFF"/>
          <w:lang w:val="nl-NL"/>
        </w:rPr>
        <w:t>là chưa phù hợp</w:t>
      </w:r>
      <w:r w:rsidRPr="002678F5">
        <w:rPr>
          <w:i/>
          <w:color w:val="000000"/>
          <w:spacing w:val="4"/>
          <w:shd w:val="clear" w:color="auto" w:fill="FFFFFF"/>
          <w:lang w:val="nl-NL"/>
        </w:rPr>
        <w:t xml:space="preserve">. </w:t>
      </w:r>
      <w:r w:rsidRPr="00667E84">
        <w:rPr>
          <w:color w:val="000000"/>
          <w:spacing w:val="4"/>
          <w:shd w:val="clear" w:color="auto" w:fill="FFFFFF"/>
          <w:lang w:val="nl-NL"/>
        </w:rPr>
        <w:t>Đề nghị Sở Văn hóa, Thể thao và Du lịch căn cứ các nhiệm vụ, quyền hạn của Sở Văn hóa, Thể thao và Du lịch được quy định tại Điều 2, Thông tư số 08/2021/TT-BVHTTDL ngày 08 tháng 9 năm 2021 của Bộ Văn hóa, Thể thao và Du lịch và các nhiệm vụ, quyền hạn của Sở Văn hóa, Thể thao và Du lịch được Ủy ban nhân dân tỉnh phân cấp, ủy quyền để tham mưu Ủy ban nhân dân tỉnh quy định cụ thể nhiệm vụ, quyền hạn của Sở Văn hóa, Thể thao và Du lịch theo đúng quy định.</w:t>
      </w:r>
    </w:p>
    <w:p w14:paraId="719101F8" w14:textId="77777777" w:rsidR="002678F5" w:rsidRPr="002678F5" w:rsidRDefault="002678F5" w:rsidP="00F47B96">
      <w:pPr>
        <w:widowControl w:val="0"/>
        <w:spacing w:before="120"/>
        <w:ind w:firstLine="720"/>
        <w:jc w:val="both"/>
        <w:rPr>
          <w:i/>
          <w:iCs/>
          <w:lang w:val="nl-NL"/>
        </w:rPr>
      </w:pPr>
      <w:r w:rsidRPr="002678F5">
        <w:rPr>
          <w:b/>
          <w:bCs/>
          <w:lang w:val="nl-NL"/>
        </w:rPr>
        <w:t>* Tiếp thu, giải trình:</w:t>
      </w:r>
    </w:p>
    <w:p w14:paraId="63057204" w14:textId="439836A1" w:rsidR="002678F5" w:rsidRPr="002678F5" w:rsidRDefault="002318F0" w:rsidP="00F47B96">
      <w:pPr>
        <w:widowControl w:val="0"/>
        <w:spacing w:before="120"/>
        <w:ind w:firstLine="720"/>
        <w:jc w:val="both"/>
        <w:rPr>
          <w:i/>
          <w:iCs/>
          <w:lang w:val="nl-NL"/>
        </w:rPr>
      </w:pPr>
      <w:r w:rsidRPr="002678F5">
        <w:rPr>
          <w:i/>
          <w:iCs/>
          <w:lang w:val="nl-NL"/>
        </w:rPr>
        <w:t xml:space="preserve">Sở Văn hóa, Thể thao và Du lịch tiếp thu, </w:t>
      </w:r>
      <w:r>
        <w:rPr>
          <w:i/>
          <w:iCs/>
          <w:lang w:val="nl-NL"/>
        </w:rPr>
        <w:t>bổ sung hoàn chỉnh</w:t>
      </w:r>
      <w:r w:rsidRPr="002678F5">
        <w:rPr>
          <w:i/>
          <w:iCs/>
          <w:lang w:val="nl-NL"/>
        </w:rPr>
        <w:t xml:space="preserve"> dự thảo.</w:t>
      </w:r>
    </w:p>
    <w:p w14:paraId="33B10B92" w14:textId="35D5A4A2" w:rsidR="002678F5" w:rsidRPr="00667E84" w:rsidRDefault="002678F5" w:rsidP="00F47B96">
      <w:pPr>
        <w:widowControl w:val="0"/>
        <w:spacing w:before="120"/>
        <w:ind w:firstLine="709"/>
        <w:jc w:val="both"/>
        <w:rPr>
          <w:spacing w:val="2"/>
          <w:shd w:val="clear" w:color="auto" w:fill="FFFFFF"/>
          <w:lang w:val="nl-NL"/>
        </w:rPr>
      </w:pPr>
      <w:r w:rsidRPr="003C09A4">
        <w:rPr>
          <w:b/>
          <w:spacing w:val="2"/>
          <w:shd w:val="clear" w:color="auto" w:fill="FFFFFF"/>
          <w:lang w:val="nl-NL"/>
        </w:rPr>
        <w:t>3</w:t>
      </w:r>
      <w:r w:rsidRPr="003C09A4">
        <w:rPr>
          <w:spacing w:val="2"/>
          <w:shd w:val="clear" w:color="auto" w:fill="FFFFFF"/>
          <w:lang w:val="nl-NL"/>
        </w:rPr>
        <w:t>. Theo Khoản 1, Điều 61 của Nghị định 34/2016/NĐ-CP ngày 14 tháng 5 năm 2016 của Chính phủ có quy định căn cứ để ban hành văn bản quy phạm pháp luật (QPPL) phải là văn bản QPPL (</w:t>
      </w:r>
      <w:r w:rsidRPr="003C09A4">
        <w:rPr>
          <w:i/>
          <w:spacing w:val="2"/>
          <w:shd w:val="clear" w:color="auto" w:fill="FFFFFF"/>
          <w:lang w:val="nl-NL"/>
        </w:rPr>
        <w:t>không căn cứ các văn bản hành chính thông thường</w:t>
      </w:r>
      <w:r w:rsidRPr="003C09A4">
        <w:rPr>
          <w:spacing w:val="2"/>
          <w:shd w:val="clear" w:color="auto" w:fill="FFFFFF"/>
          <w:lang w:val="nl-NL"/>
        </w:rPr>
        <w:t xml:space="preserve">). </w:t>
      </w:r>
      <w:r w:rsidRPr="00667E84">
        <w:rPr>
          <w:spacing w:val="2"/>
          <w:shd w:val="clear" w:color="auto" w:fill="FFFFFF"/>
          <w:lang w:val="nl-NL"/>
        </w:rPr>
        <w:t>Do đó, đề nghị đơn vị bỏ căn cứ pháp lý thứ 5 và 6 ra khỏi dự thảo quyết định.</w:t>
      </w:r>
    </w:p>
    <w:p w14:paraId="55F37370" w14:textId="77777777" w:rsidR="003C09A4" w:rsidRPr="002678F5" w:rsidRDefault="003C09A4" w:rsidP="00F47B96">
      <w:pPr>
        <w:widowControl w:val="0"/>
        <w:spacing w:before="120"/>
        <w:ind w:firstLine="720"/>
        <w:jc w:val="both"/>
        <w:rPr>
          <w:i/>
          <w:iCs/>
          <w:lang w:val="nl-NL"/>
        </w:rPr>
      </w:pPr>
      <w:r w:rsidRPr="002678F5">
        <w:rPr>
          <w:b/>
          <w:bCs/>
          <w:lang w:val="nl-NL"/>
        </w:rPr>
        <w:t>* Tiếp thu, giải trình:</w:t>
      </w:r>
    </w:p>
    <w:p w14:paraId="77A065A1" w14:textId="65677644" w:rsidR="003C09A4" w:rsidRPr="002678F5" w:rsidRDefault="002318F0" w:rsidP="00F47B96">
      <w:pPr>
        <w:widowControl w:val="0"/>
        <w:spacing w:before="120"/>
        <w:ind w:firstLine="720"/>
        <w:jc w:val="both"/>
        <w:rPr>
          <w:i/>
          <w:iCs/>
          <w:lang w:val="nl-NL"/>
        </w:rPr>
      </w:pPr>
      <w:r w:rsidRPr="002678F5">
        <w:rPr>
          <w:i/>
          <w:iCs/>
          <w:lang w:val="nl-NL"/>
        </w:rPr>
        <w:t xml:space="preserve">Sở Văn hóa, Thể thao và Du lịch tiếp thu, </w:t>
      </w:r>
      <w:r>
        <w:rPr>
          <w:i/>
          <w:iCs/>
          <w:lang w:val="nl-NL"/>
        </w:rPr>
        <w:t>bổ sung hoàn chỉnh</w:t>
      </w:r>
      <w:r w:rsidRPr="002678F5">
        <w:rPr>
          <w:i/>
          <w:iCs/>
          <w:lang w:val="nl-NL"/>
        </w:rPr>
        <w:t xml:space="preserve"> dự thảo.</w:t>
      </w:r>
    </w:p>
    <w:p w14:paraId="6019B9A2" w14:textId="44179FB8" w:rsidR="003C09A4" w:rsidRPr="007C082B" w:rsidRDefault="00F47B96" w:rsidP="00F47B96">
      <w:pPr>
        <w:widowControl w:val="0"/>
        <w:spacing w:before="120"/>
        <w:ind w:firstLine="709"/>
        <w:jc w:val="both"/>
        <w:rPr>
          <w:b/>
          <w:bCs/>
          <w:lang w:val="nl-NL"/>
        </w:rPr>
      </w:pPr>
      <w:r w:rsidRPr="007C082B">
        <w:rPr>
          <w:b/>
          <w:bCs/>
          <w:lang w:val="nl-NL"/>
        </w:rPr>
        <w:t>3. Ý kiến góp ý của Sở Tư pháp</w:t>
      </w:r>
    </w:p>
    <w:p w14:paraId="6C181934" w14:textId="77777777" w:rsidR="00F47B96" w:rsidRDefault="00F47B96" w:rsidP="00F47B96">
      <w:pPr>
        <w:widowControl w:val="0"/>
        <w:spacing w:before="120"/>
        <w:ind w:firstLine="720"/>
        <w:jc w:val="both"/>
        <w:rPr>
          <w:lang w:val="vi-VN"/>
        </w:rPr>
      </w:pPr>
      <w:r>
        <w:rPr>
          <w:lang w:val="vi-VN"/>
        </w:rPr>
        <w:t>Sau khi nghiên cứu dự thảo Quyết định và các văn bản có liên quan, Sở Tư pháp bước đầu có một số ý kiến tham gia như sau:</w:t>
      </w:r>
    </w:p>
    <w:p w14:paraId="738BCB69" w14:textId="2071AD72" w:rsidR="00F47B96" w:rsidRPr="007C082B" w:rsidRDefault="00F47B96" w:rsidP="007C082B">
      <w:pPr>
        <w:widowControl w:val="0"/>
        <w:spacing w:before="120"/>
        <w:ind w:firstLine="720"/>
        <w:jc w:val="both"/>
        <w:rPr>
          <w:bCs/>
          <w:lang w:val="vi-VN"/>
        </w:rPr>
      </w:pPr>
      <w:r w:rsidRPr="007C082B">
        <w:rPr>
          <w:bCs/>
          <w:lang w:val="vi-VN"/>
        </w:rPr>
        <w:lastRenderedPageBreak/>
        <w:t>1. Sự cần thiết ban hành</w:t>
      </w:r>
    </w:p>
    <w:p w14:paraId="550779B3" w14:textId="523CF61B" w:rsidR="00F47B96" w:rsidRDefault="00F47B96" w:rsidP="00F47B96">
      <w:pPr>
        <w:widowControl w:val="0"/>
        <w:spacing w:before="120"/>
        <w:ind w:firstLine="720"/>
        <w:jc w:val="both"/>
        <w:rPr>
          <w:color w:val="000000"/>
          <w:lang w:val="vi-VN"/>
        </w:rPr>
      </w:pPr>
      <w:r>
        <w:rPr>
          <w:color w:val="000000"/>
          <w:lang w:val="vi-VN"/>
        </w:rPr>
        <w:t>Căn cứ Nghị định số 24/2014/NĐ-CP ngày 04/4/2014 của Chính phủ quy định tổ chức các cơ quan chuyên môn thuộc Ủy ban nhân dân tỉnh, thành phố trực thuộc Trung ương; Thông tư liên tịch số 07/2015/TTLT-BVHTTDL-BNV ngày 14/9/2015 của Bộ trưởng Bộ Văn hóa, Thể thao và Du lịch, Bộ trưởng Bộ Nội vụ hướng dẫn chức năng, nhiệm vụ, quyền hạn và cơ cấu tổ chức của Sở Văn hóa, Thể thao và Du lịch thuộc Ủy ban nhân dân tỉnh, thàn</w:t>
      </w:r>
      <w:r w:rsidR="007C082B" w:rsidRPr="007C082B">
        <w:rPr>
          <w:color w:val="000000"/>
          <w:lang w:val="vi-VN"/>
        </w:rPr>
        <w:t>”</w:t>
      </w:r>
      <w:r>
        <w:rPr>
          <w:color w:val="000000"/>
          <w:lang w:val="vi-VN"/>
        </w:rPr>
        <w:t>h phố trực thuộc trung ương, Phòng Văn hóa và Thông tin thuộc Ủy ban nhân dân huyện, quận, thị xã, thành phố thuộc tỉnh, Ủy ban nhân dân tỉnh ban hành Quyết định số 30/2016/QĐ-UBND ngày 25/7/2016 Quy định về chức năng, nhiệm vụ, quyền hạn và cơ cấu tổ chức của Sở Văn hóa, Thể thao và Du lịch tỉnh Kon Tum.</w:t>
      </w:r>
    </w:p>
    <w:p w14:paraId="1AD499ED" w14:textId="77777777" w:rsidR="00F47B96" w:rsidRDefault="00F47B96" w:rsidP="00F47B96">
      <w:pPr>
        <w:widowControl w:val="0"/>
        <w:spacing w:before="120"/>
        <w:ind w:firstLine="720"/>
        <w:jc w:val="both"/>
        <w:rPr>
          <w:color w:val="000000"/>
          <w:lang w:val="vi-VN"/>
        </w:rPr>
      </w:pPr>
      <w:r>
        <w:rPr>
          <w:color w:val="000000"/>
          <w:lang w:val="vi-VN"/>
        </w:rPr>
        <w:t>Ngày 14/9/2020, Chính phủ ban hành Nghị định số 107/2020/NĐ-CP sửa đổi, bổ sung một số điều của Nghị định số 24/2014/NĐ-CP ngày 04/4/2014 của  Chính phủ quy định tổ chức các cơ quan chuyên môn thuộc Ủy ban nhân dân tỉnh, thành phố trực thuộc Trung ương</w:t>
      </w:r>
      <w:r>
        <w:rPr>
          <w:color w:val="000000"/>
          <w:vertAlign w:val="superscript"/>
          <w:lang w:val="vi-VN"/>
        </w:rPr>
        <w:t>(</w:t>
      </w:r>
      <w:r>
        <w:rPr>
          <w:rStyle w:val="ThamchiuCcchu"/>
          <w:color w:val="000000"/>
        </w:rPr>
        <w:footnoteReference w:id="1"/>
      </w:r>
      <w:r>
        <w:rPr>
          <w:color w:val="000000"/>
          <w:vertAlign w:val="superscript"/>
          <w:lang w:val="vi-VN"/>
        </w:rPr>
        <w:t>)</w:t>
      </w:r>
      <w:r>
        <w:rPr>
          <w:color w:val="000000"/>
          <w:lang w:val="vi-VN"/>
        </w:rPr>
        <w:t>; Bộ trưởng Bộ Văn hóa, Thể thao và Du lịch ban hành Thông tư số 08/2021/TT-BVHTTDL ngày 08/9/2021 hướng dẫn chức năng, nhiệm vụ, quyền hạn của Sở Văn hóa, Thể thao và Du lịch, Sở Văn hóa và Thể thao, Sở Du lịch thuộc Ủy ban nhân dân cấp tỉnh; Phòng Văn hóa và Thông tin thuộc Ủy ban nhân dân cấp huyện</w:t>
      </w:r>
      <w:r>
        <w:rPr>
          <w:color w:val="000000"/>
          <w:vertAlign w:val="superscript"/>
          <w:lang w:val="vi-VN"/>
        </w:rPr>
        <w:t>(</w:t>
      </w:r>
      <w:r>
        <w:rPr>
          <w:rStyle w:val="ThamchiuCcchu"/>
          <w:color w:val="000000"/>
        </w:rPr>
        <w:footnoteReference w:id="2"/>
      </w:r>
      <w:r>
        <w:rPr>
          <w:color w:val="000000"/>
          <w:vertAlign w:val="superscript"/>
          <w:lang w:val="vi-VN"/>
        </w:rPr>
        <w:t>)</w:t>
      </w:r>
      <w:r>
        <w:rPr>
          <w:color w:val="000000"/>
          <w:lang w:val="vi-VN"/>
        </w:rPr>
        <w:t>.</w:t>
      </w:r>
      <w:r>
        <w:rPr>
          <w:lang w:val="vi-VN"/>
        </w:rPr>
        <w:t xml:space="preserve"> </w:t>
      </w:r>
      <w:r>
        <w:rPr>
          <w:color w:val="000000"/>
          <w:lang w:val="vi-VN"/>
        </w:rPr>
        <w:t>Theo đó, Quyết định số 30/2016/QĐ-UBND đã bộc lộ một số tồn tại, hạn chế, không phù hợp với văn bản quy phạm pháp luật có giá trị pháp lý cao hơn.</w:t>
      </w:r>
    </w:p>
    <w:p w14:paraId="6921E107" w14:textId="77777777" w:rsidR="00F47B96" w:rsidRDefault="00F47B96" w:rsidP="00F47B96">
      <w:pPr>
        <w:widowControl w:val="0"/>
        <w:spacing w:before="120"/>
        <w:ind w:firstLine="720"/>
        <w:jc w:val="both"/>
        <w:rPr>
          <w:iCs/>
          <w:shd w:val="clear" w:color="auto" w:fill="FFFFFF"/>
          <w:lang w:val="vi-VN"/>
        </w:rPr>
      </w:pPr>
      <w:r>
        <w:rPr>
          <w:color w:val="000000"/>
          <w:lang w:val="vi-VN"/>
        </w:rPr>
        <w:t xml:space="preserve">Thực hiện quy định tại khoản 1 Điều 12 Luật Ban hành văn bản quy phạm pháp luật năm 2015 </w:t>
      </w:r>
      <w:r>
        <w:rPr>
          <w:i/>
          <w:color w:val="000000"/>
          <w:lang w:val="vi-VN"/>
        </w:rPr>
        <w:t>(đã được sửa đổi, bổ sung tại khoản 3 Điều 1 Luật sửa đổi, bổ sung một số điều của Luật Ban hành văn bản quy phạm pháp luật)</w:t>
      </w:r>
      <w:r>
        <w:rPr>
          <w:color w:val="000000"/>
          <w:lang w:val="vi-VN"/>
        </w:rPr>
        <w:t xml:space="preserve">, việc Sở Văn hóa, Thể thao và Du lịch chủ trì, phối hợp các cơ quan, đơn vị liên quan xây dựng, trình Ủy ban nhân dân tỉnh xem xét, ban hành Quyết định: </w:t>
      </w:r>
      <w:r>
        <w:rPr>
          <w:iCs/>
          <w:color w:val="000000"/>
          <w:shd w:val="clear" w:color="auto" w:fill="FFFFFF"/>
          <w:lang w:val="vi-VN"/>
        </w:rPr>
        <w:t>“</w:t>
      </w:r>
      <w:r>
        <w:rPr>
          <w:i/>
          <w:iCs/>
          <w:color w:val="000000"/>
          <w:shd w:val="clear" w:color="auto" w:fill="FFFFFF"/>
          <w:lang w:val="vi-VN"/>
        </w:rPr>
        <w:t>Ban hành Quy định về chức năng, nhiệm vụ, quyền hạn và cơ cấu tổ chức của Sở Văn hóa, Thể thao và Du lịch tỉnh Kon Tum</w:t>
      </w:r>
      <w:r>
        <w:rPr>
          <w:iCs/>
          <w:color w:val="000000"/>
          <w:shd w:val="clear" w:color="auto" w:fill="FFFFFF"/>
          <w:lang w:val="vi-VN"/>
        </w:rPr>
        <w:t>” là cần thiết, phù hợp với quy định của pháp luật và ý kiến chỉ đạo của Ủy ban nhân dân tỉnh tại Công văn số 3482/UBND-KTTH ngày 29/9/2021</w:t>
      </w:r>
      <w:r>
        <w:rPr>
          <w:iCs/>
          <w:color w:val="000000"/>
          <w:shd w:val="clear" w:color="auto" w:fill="FFFFFF"/>
          <w:vertAlign w:val="superscript"/>
          <w:lang w:val="vi-VN"/>
        </w:rPr>
        <w:t>(</w:t>
      </w:r>
      <w:r>
        <w:rPr>
          <w:rStyle w:val="ThamchiuCcchu"/>
          <w:iCs/>
          <w:shd w:val="clear" w:color="auto" w:fill="FFFFFF"/>
        </w:rPr>
        <w:footnoteReference w:id="3"/>
      </w:r>
      <w:r>
        <w:rPr>
          <w:iCs/>
          <w:shd w:val="clear" w:color="auto" w:fill="FFFFFF"/>
          <w:vertAlign w:val="superscript"/>
          <w:lang w:val="vi-VN"/>
        </w:rPr>
        <w:t>)</w:t>
      </w:r>
      <w:r>
        <w:rPr>
          <w:iCs/>
          <w:shd w:val="clear" w:color="auto" w:fill="FFFFFF"/>
          <w:lang w:val="vi-VN"/>
        </w:rPr>
        <w:t>.</w:t>
      </w:r>
    </w:p>
    <w:p w14:paraId="53C2B1C4" w14:textId="77777777" w:rsidR="00F47B96" w:rsidRPr="007C082B" w:rsidRDefault="00F47B96" w:rsidP="00F47B96">
      <w:pPr>
        <w:widowControl w:val="0"/>
        <w:spacing w:before="120"/>
        <w:ind w:firstLine="709"/>
        <w:jc w:val="both"/>
        <w:rPr>
          <w:bCs/>
          <w:lang w:val="nl-NL"/>
        </w:rPr>
      </w:pPr>
      <w:r w:rsidRPr="007C082B">
        <w:rPr>
          <w:bCs/>
          <w:lang w:val="nl-NL"/>
        </w:rPr>
        <w:t>2. Một số ý kiến cụ thể</w:t>
      </w:r>
    </w:p>
    <w:p w14:paraId="6F2A9F71" w14:textId="2C74A3A9" w:rsidR="00F47B96" w:rsidRDefault="00F47B96" w:rsidP="00F47B96">
      <w:pPr>
        <w:widowControl w:val="0"/>
        <w:spacing w:before="120"/>
        <w:ind w:firstLine="709"/>
        <w:jc w:val="both"/>
        <w:rPr>
          <w:lang w:val="nl-NL"/>
        </w:rPr>
      </w:pPr>
      <w:r>
        <w:rPr>
          <w:lang w:val="nl-NL"/>
        </w:rPr>
        <w:t xml:space="preserve">2.1. Việc đánh số thứ tự của dự thảo văn bản đề nghị cơ quan chủ trì soạn thảo </w:t>
      </w:r>
      <w:r>
        <w:rPr>
          <w:lang w:val="nl-NL"/>
        </w:rPr>
        <w:lastRenderedPageBreak/>
        <w:t>thực hiện theo đúng quy định tại Điều 39 Nghị định số 34/2016/NĐ-CP ngày 14/5/2016 của Chính phủ quy định chi tiết một số điều và biện pháp thi hành Luật Ban hành văn bản quy phạm pháp luật</w:t>
      </w:r>
      <w:r>
        <w:rPr>
          <w:vertAlign w:val="superscript"/>
          <w:lang w:val="nl-NL"/>
        </w:rPr>
        <w:t>(</w:t>
      </w:r>
      <w:r>
        <w:rPr>
          <w:rStyle w:val="ThamchiuCcchu"/>
        </w:rPr>
        <w:footnoteReference w:id="4"/>
      </w:r>
      <w:r>
        <w:rPr>
          <w:vertAlign w:val="superscript"/>
          <w:lang w:val="nl-NL"/>
        </w:rPr>
        <w:t>)</w:t>
      </w:r>
      <w:r>
        <w:rPr>
          <w:lang w:val="nl-NL"/>
        </w:rPr>
        <w:t xml:space="preserve">. </w:t>
      </w:r>
    </w:p>
    <w:p w14:paraId="42D52BBF" w14:textId="77777777" w:rsidR="007C082B" w:rsidRPr="007C082B" w:rsidRDefault="007C082B" w:rsidP="007C082B">
      <w:pPr>
        <w:widowControl w:val="0"/>
        <w:spacing w:before="120"/>
        <w:ind w:firstLine="720"/>
        <w:jc w:val="both"/>
        <w:rPr>
          <w:i/>
          <w:iCs/>
          <w:u w:val="single"/>
          <w:lang w:val="nl-NL"/>
        </w:rPr>
      </w:pPr>
      <w:r w:rsidRPr="007C082B">
        <w:rPr>
          <w:b/>
          <w:bCs/>
          <w:i/>
          <w:iCs/>
          <w:u w:val="single"/>
          <w:lang w:val="nl-NL"/>
        </w:rPr>
        <w:t>* Tiếp thu, giải trình:</w:t>
      </w:r>
    </w:p>
    <w:p w14:paraId="06FC12FC" w14:textId="1954EA98" w:rsidR="007C082B" w:rsidRPr="002678F5" w:rsidRDefault="002318F0" w:rsidP="007C082B">
      <w:pPr>
        <w:widowControl w:val="0"/>
        <w:spacing w:before="120"/>
        <w:ind w:firstLine="720"/>
        <w:jc w:val="both"/>
        <w:rPr>
          <w:i/>
          <w:iCs/>
          <w:lang w:val="nl-NL"/>
        </w:rPr>
      </w:pPr>
      <w:r w:rsidRPr="002678F5">
        <w:rPr>
          <w:i/>
          <w:iCs/>
          <w:lang w:val="nl-NL"/>
        </w:rPr>
        <w:t xml:space="preserve">Sở Văn hóa, Thể thao và Du lịch tiếp thu, </w:t>
      </w:r>
      <w:r>
        <w:rPr>
          <w:i/>
          <w:iCs/>
          <w:lang w:val="nl-NL"/>
        </w:rPr>
        <w:t>bổ sung hoàn chỉnh</w:t>
      </w:r>
      <w:r w:rsidRPr="002678F5">
        <w:rPr>
          <w:i/>
          <w:iCs/>
          <w:lang w:val="nl-NL"/>
        </w:rPr>
        <w:t xml:space="preserve"> dự thảo.</w:t>
      </w:r>
    </w:p>
    <w:p w14:paraId="513399D3" w14:textId="68602678" w:rsidR="00F47B96" w:rsidRDefault="00F47B96" w:rsidP="00F47B96">
      <w:pPr>
        <w:widowControl w:val="0"/>
        <w:spacing w:before="120"/>
        <w:ind w:firstLine="709"/>
        <w:jc w:val="both"/>
        <w:rPr>
          <w:shd w:val="clear" w:color="auto" w:fill="FFFFFF"/>
          <w:lang w:val="nl-NL"/>
        </w:rPr>
      </w:pPr>
      <w:r>
        <w:rPr>
          <w:lang w:val="nl-NL"/>
        </w:rPr>
        <w:t xml:space="preserve">2.2. </w:t>
      </w:r>
      <w:r>
        <w:rPr>
          <w:lang w:val="sv-SE"/>
        </w:rPr>
        <w:t xml:space="preserve">Theo dự kiến tại Điều 2 dự thảo Quy định ban hành kèm theo, nhiệm vụ, quyền hạn của </w:t>
      </w:r>
      <w:r>
        <w:rPr>
          <w:shd w:val="clear" w:color="auto" w:fill="FFFFFF"/>
          <w:lang w:val="vi-VN"/>
        </w:rPr>
        <w:t xml:space="preserve">Sở </w:t>
      </w:r>
      <w:r>
        <w:rPr>
          <w:shd w:val="clear" w:color="auto" w:fill="FFFFFF"/>
          <w:lang w:val="nl-NL"/>
        </w:rPr>
        <w:t>Văn hóa, Thể thao và Du lịch được viện dẫn đến Điều 2 Thông tư số 08/2021/TT-BVHTTDL. Việc cơ quan chủ trì soạn thảo dự kiến không quy định lại Điều 2 Thông tư số 08/2021/TT-BVHTTDL là phù hợp với quy định tại khoản 2 Điều 8 Luật Ban hành văn bản quy phạm pháp luật năm 2015</w:t>
      </w:r>
      <w:r>
        <w:rPr>
          <w:shd w:val="clear" w:color="auto" w:fill="FFFFFF"/>
          <w:vertAlign w:val="superscript"/>
          <w:lang w:val="nl-NL"/>
        </w:rPr>
        <w:t>(</w:t>
      </w:r>
      <w:r>
        <w:rPr>
          <w:rStyle w:val="ThamchiuCcchu"/>
          <w:shd w:val="clear" w:color="auto" w:fill="FFFFFF"/>
        </w:rPr>
        <w:footnoteReference w:id="5"/>
      </w:r>
      <w:r>
        <w:rPr>
          <w:shd w:val="clear" w:color="auto" w:fill="FFFFFF"/>
          <w:vertAlign w:val="superscript"/>
          <w:lang w:val="nl-NL"/>
        </w:rPr>
        <w:t>)</w:t>
      </w:r>
      <w:r>
        <w:rPr>
          <w:shd w:val="clear" w:color="auto" w:fill="FFFFFF"/>
          <w:lang w:val="nl-NL"/>
        </w:rPr>
        <w:t>. Tuy nhiên, việc tham mưu quy định viện dẫn đến Điều 2 Thông tư số 08/2021/TT-BVHTTDL là chưa phù hợp với hướng dẫn của Sở Nội vụ tại Mục 1 Công văn số 2240/SNV-XDCQ&amp;TCBM ngày 30/8/2021</w:t>
      </w:r>
      <w:r>
        <w:rPr>
          <w:vertAlign w:val="superscript"/>
          <w:lang w:val="sv-SE"/>
        </w:rPr>
        <w:t>(</w:t>
      </w:r>
      <w:r>
        <w:rPr>
          <w:rStyle w:val="ThamchiuCcchu"/>
          <w:lang w:val="sv-SE"/>
        </w:rPr>
        <w:footnoteReference w:id="6"/>
      </w:r>
      <w:r>
        <w:rPr>
          <w:vertAlign w:val="superscript"/>
          <w:lang w:val="sv-SE"/>
        </w:rPr>
        <w:t xml:space="preserve">) </w:t>
      </w:r>
      <w:r>
        <w:rPr>
          <w:shd w:val="clear" w:color="auto" w:fill="FFFFFF"/>
          <w:lang w:val="nl-NL"/>
        </w:rPr>
        <w:t>về việc tham mưu Ủy ban nhân dân tỉnh ban hành Quyết định quy định chức năng, nhiệm vụ, quyền hạn theo ngành, lĩnh vực quản lý. Vì vậy, đề nghị Sở Văn hóa, Thể thao và Du lịch thống nhất với Sở Nội vụ về nội dung nêu trên trước khi trình Ủy ban nhân dân tỉnh xem xét, quyết định</w:t>
      </w:r>
      <w:r>
        <w:rPr>
          <w:shd w:val="clear" w:color="auto" w:fill="FFFFFF"/>
          <w:vertAlign w:val="superscript"/>
          <w:lang w:val="nl-NL"/>
        </w:rPr>
        <w:t>(</w:t>
      </w:r>
      <w:r>
        <w:rPr>
          <w:rStyle w:val="ThamchiuCcchu"/>
          <w:shd w:val="clear" w:color="auto" w:fill="FFFFFF"/>
        </w:rPr>
        <w:footnoteReference w:id="7"/>
      </w:r>
      <w:r>
        <w:rPr>
          <w:shd w:val="clear" w:color="auto" w:fill="FFFFFF"/>
          <w:vertAlign w:val="superscript"/>
          <w:lang w:val="nl-NL"/>
        </w:rPr>
        <w:t>)</w:t>
      </w:r>
      <w:r>
        <w:rPr>
          <w:shd w:val="clear" w:color="auto" w:fill="FFFFFF"/>
          <w:lang w:val="nl-NL"/>
        </w:rPr>
        <w:t>.</w:t>
      </w:r>
    </w:p>
    <w:p w14:paraId="55BC457E" w14:textId="77777777" w:rsidR="007C082B" w:rsidRPr="007C082B" w:rsidRDefault="007C082B" w:rsidP="007C082B">
      <w:pPr>
        <w:widowControl w:val="0"/>
        <w:spacing w:before="120"/>
        <w:ind w:firstLine="720"/>
        <w:jc w:val="both"/>
        <w:rPr>
          <w:i/>
          <w:iCs/>
          <w:u w:val="single"/>
          <w:lang w:val="nl-NL"/>
        </w:rPr>
      </w:pPr>
      <w:r w:rsidRPr="007C082B">
        <w:rPr>
          <w:b/>
          <w:bCs/>
          <w:i/>
          <w:iCs/>
          <w:u w:val="single"/>
          <w:lang w:val="nl-NL"/>
        </w:rPr>
        <w:t>* Tiếp thu, giải trình:</w:t>
      </w:r>
    </w:p>
    <w:p w14:paraId="32C2C652" w14:textId="7B92ACE2" w:rsidR="007C082B" w:rsidRPr="002678F5" w:rsidRDefault="002318F0" w:rsidP="007C082B">
      <w:pPr>
        <w:widowControl w:val="0"/>
        <w:spacing w:before="120"/>
        <w:ind w:firstLine="720"/>
        <w:jc w:val="both"/>
        <w:rPr>
          <w:i/>
          <w:iCs/>
          <w:lang w:val="nl-NL"/>
        </w:rPr>
      </w:pPr>
      <w:r w:rsidRPr="002678F5">
        <w:rPr>
          <w:i/>
          <w:iCs/>
          <w:lang w:val="nl-NL"/>
        </w:rPr>
        <w:t xml:space="preserve">Sở Văn hóa, Thể thao và Du lịch tiếp thu, </w:t>
      </w:r>
      <w:r>
        <w:rPr>
          <w:i/>
          <w:iCs/>
          <w:lang w:val="nl-NL"/>
        </w:rPr>
        <w:t>bổ sung hoàn chỉnh</w:t>
      </w:r>
      <w:r w:rsidRPr="002678F5">
        <w:rPr>
          <w:i/>
          <w:iCs/>
          <w:lang w:val="nl-NL"/>
        </w:rPr>
        <w:t xml:space="preserve"> dự thảo.</w:t>
      </w:r>
    </w:p>
    <w:p w14:paraId="43A12385" w14:textId="77777777" w:rsidR="00F47B96" w:rsidRDefault="00F47B96" w:rsidP="00F47B96">
      <w:pPr>
        <w:widowControl w:val="0"/>
        <w:spacing w:before="120"/>
        <w:ind w:firstLine="720"/>
        <w:jc w:val="both"/>
        <w:rPr>
          <w:color w:val="000000"/>
          <w:lang w:val="nl-NL"/>
        </w:rPr>
      </w:pPr>
      <w:r>
        <w:rPr>
          <w:lang w:val="sv-SE"/>
        </w:rPr>
        <w:t xml:space="preserve">2.3. Khoản 1 Điều 5 Nghị định số 24/2014/NĐ-CP </w:t>
      </w:r>
      <w:r>
        <w:rPr>
          <w:i/>
          <w:lang w:val="sv-SE"/>
        </w:rPr>
        <w:t>(đã được sửa đổi, bổ sung tại khoản 3 Điều 1 Nghị định số 107/2020/NĐ-CP)</w:t>
      </w:r>
      <w:r>
        <w:rPr>
          <w:lang w:val="sv-SE"/>
        </w:rPr>
        <w:t xml:space="preserve"> quy định </w:t>
      </w:r>
      <w:r>
        <w:rPr>
          <w:b/>
          <w:lang w:val="sv-SE"/>
        </w:rPr>
        <w:t>c</w:t>
      </w:r>
      <w:r>
        <w:rPr>
          <w:b/>
          <w:color w:val="000000"/>
          <w:lang w:val="vi-VN"/>
        </w:rPr>
        <w:t>ơ cấu tổ chức của sở</w:t>
      </w:r>
      <w:r>
        <w:rPr>
          <w:color w:val="000000"/>
          <w:lang w:val="vi-VN"/>
        </w:rPr>
        <w:t>, gồm:</w:t>
      </w:r>
      <w:r>
        <w:rPr>
          <w:color w:val="000000"/>
          <w:lang w:val="nl-NL"/>
        </w:rPr>
        <w:t xml:space="preserve"> i</w:t>
      </w:r>
      <w:r>
        <w:rPr>
          <w:color w:val="000000"/>
          <w:lang w:val="vi-VN"/>
        </w:rPr>
        <w:t>) Phòng chuyên môn, nghiệp vụ;</w:t>
      </w:r>
      <w:r>
        <w:rPr>
          <w:color w:val="000000"/>
          <w:lang w:val="nl-NL"/>
        </w:rPr>
        <w:t xml:space="preserve"> ii</w:t>
      </w:r>
      <w:r>
        <w:rPr>
          <w:color w:val="000000"/>
          <w:lang w:val="vi-VN"/>
        </w:rPr>
        <w:t>) Thanh tra (nếu có);</w:t>
      </w:r>
      <w:r>
        <w:rPr>
          <w:color w:val="000000"/>
          <w:lang w:val="nl-NL"/>
        </w:rPr>
        <w:t xml:space="preserve"> iii</w:t>
      </w:r>
      <w:r>
        <w:rPr>
          <w:color w:val="000000"/>
          <w:lang w:val="vi-VN"/>
        </w:rPr>
        <w:t>) Văn phòng (nếu có);</w:t>
      </w:r>
      <w:r>
        <w:rPr>
          <w:color w:val="000000"/>
          <w:lang w:val="nl-NL"/>
        </w:rPr>
        <w:t xml:space="preserve"> iv</w:t>
      </w:r>
      <w:r>
        <w:rPr>
          <w:color w:val="000000"/>
          <w:lang w:val="vi-VN"/>
        </w:rPr>
        <w:t>) Chi cục và tổ chức tương đương (nếu có);</w:t>
      </w:r>
      <w:r>
        <w:rPr>
          <w:color w:val="000000"/>
          <w:lang w:val="nl-NL"/>
        </w:rPr>
        <w:t xml:space="preserve"> v</w:t>
      </w:r>
      <w:r>
        <w:rPr>
          <w:color w:val="000000"/>
          <w:lang w:val="vi-VN"/>
        </w:rPr>
        <w:t>) Đơn vị sự nghiệp công lập (nếu có).</w:t>
      </w:r>
      <w:r>
        <w:rPr>
          <w:color w:val="000000"/>
          <w:lang w:val="nl-NL"/>
        </w:rPr>
        <w:t xml:space="preserve"> Điểm c, khoản 1 Điều 6 Nghị định số 24/2014/NĐ-CP </w:t>
      </w:r>
      <w:r>
        <w:rPr>
          <w:i/>
          <w:color w:val="000000"/>
          <w:lang w:val="nl-NL"/>
        </w:rPr>
        <w:t>(đã được sửa đổi, bổ sung tại khoản 4 Điều 1 Nghị định số 107/2020/NĐ-CP)</w:t>
      </w:r>
      <w:r>
        <w:rPr>
          <w:color w:val="000000"/>
          <w:lang w:val="nl-NL"/>
        </w:rPr>
        <w:t xml:space="preserve"> quy định: “</w:t>
      </w:r>
      <w:r>
        <w:rPr>
          <w:i/>
          <w:color w:val="000000"/>
          <w:shd w:val="clear" w:color="auto" w:fill="FFFFFF"/>
          <w:lang w:val="nl-NL"/>
        </w:rPr>
        <w:t xml:space="preserve">Căn cứ số lượng sở được thành lập và tổng số lượng Phó Giám đốc, Ủy ban nhân dân cấp tỉnh </w:t>
      </w:r>
      <w:r>
        <w:rPr>
          <w:b/>
          <w:i/>
          <w:color w:val="000000"/>
          <w:shd w:val="clear" w:color="auto" w:fill="FFFFFF"/>
          <w:lang w:val="nl-NL"/>
        </w:rPr>
        <w:t>quyết định</w:t>
      </w:r>
      <w:r>
        <w:rPr>
          <w:i/>
          <w:color w:val="000000"/>
          <w:shd w:val="clear" w:color="auto" w:fill="FFFFFF"/>
          <w:lang w:val="nl-NL"/>
        </w:rPr>
        <w:t xml:space="preserve"> cụ thể số lượng Phó Giám đốc của từng sở cho phù hợp</w:t>
      </w:r>
      <w:r>
        <w:rPr>
          <w:color w:val="000000"/>
          <w:shd w:val="clear" w:color="auto" w:fill="FFFFFF"/>
          <w:lang w:val="nl-NL"/>
        </w:rPr>
        <w:t>”.</w:t>
      </w:r>
    </w:p>
    <w:p w14:paraId="17DC866D" w14:textId="3DDF6AE1" w:rsidR="00F47B96" w:rsidRDefault="00F47B96" w:rsidP="00F47B96">
      <w:pPr>
        <w:widowControl w:val="0"/>
        <w:spacing w:before="120"/>
        <w:ind w:firstLine="720"/>
        <w:jc w:val="both"/>
        <w:rPr>
          <w:lang w:val="sv-SE"/>
        </w:rPr>
      </w:pPr>
      <w:r>
        <w:rPr>
          <w:lang w:val="sv-SE"/>
        </w:rPr>
        <w:t xml:space="preserve">Căn cứ quy định nêu trên, tại Điều 3 dự thảo Quy định ban hành kèm theo, đề nghị cơ quan chủ trì soạn thảo tham mưu Ủy ban nhân dân tỉnh quy định phù hợp, đúng quy định cơ cấu tổ chức của Sở Văn hóa, Thể thao và Du lịch. Bên cạnh đó, xem xét, cân nhắc để loại bỏ những quy định không thuộc phạm vi điều chỉnh của </w:t>
      </w:r>
      <w:r>
        <w:rPr>
          <w:lang w:val="sv-SE"/>
        </w:rPr>
        <w:lastRenderedPageBreak/>
        <w:t xml:space="preserve">dự thảo Quyết định và đã được quy định cụ thể tại các văn bản quy phạm pháp luật khác có liên quan. Ví dụ: Xây dựng Đề án tổ chức lại các đơn vị sự nghiệp công lập thuộc sở; nhiệm vụ, quyền hạn của Giám đốc Sở trong quy định cụ thể chức năng, nhiệm vụ, quyền hạn và cơ cấu tổ chức của các đơn vị thuộc, trực thuộc Sở... </w:t>
      </w:r>
    </w:p>
    <w:p w14:paraId="01D81414" w14:textId="77777777" w:rsidR="003A4FDE" w:rsidRPr="007C082B" w:rsidRDefault="003A4FDE" w:rsidP="003A4FDE">
      <w:pPr>
        <w:widowControl w:val="0"/>
        <w:spacing w:before="120"/>
        <w:ind w:firstLine="720"/>
        <w:jc w:val="both"/>
        <w:rPr>
          <w:i/>
          <w:iCs/>
          <w:u w:val="single"/>
          <w:lang w:val="nl-NL"/>
        </w:rPr>
      </w:pPr>
      <w:r w:rsidRPr="007C082B">
        <w:rPr>
          <w:b/>
          <w:bCs/>
          <w:i/>
          <w:iCs/>
          <w:u w:val="single"/>
          <w:lang w:val="nl-NL"/>
        </w:rPr>
        <w:t>* Tiếp thu, giải trình:</w:t>
      </w:r>
    </w:p>
    <w:p w14:paraId="3F141E38" w14:textId="07A80524" w:rsidR="003A4FDE" w:rsidRDefault="002318F0" w:rsidP="003A4FDE">
      <w:pPr>
        <w:widowControl w:val="0"/>
        <w:spacing w:before="120"/>
        <w:ind w:firstLine="720"/>
        <w:jc w:val="both"/>
        <w:rPr>
          <w:lang w:val="sv-SE"/>
        </w:rPr>
      </w:pPr>
      <w:r w:rsidRPr="002678F5">
        <w:rPr>
          <w:i/>
          <w:iCs/>
          <w:lang w:val="nl-NL"/>
        </w:rPr>
        <w:t xml:space="preserve">Sở Văn hóa, Thể thao và Du lịch tiếp thu, </w:t>
      </w:r>
      <w:r>
        <w:rPr>
          <w:i/>
          <w:iCs/>
          <w:lang w:val="nl-NL"/>
        </w:rPr>
        <w:t>bổ sung hoàn chỉnh</w:t>
      </w:r>
      <w:r w:rsidRPr="002678F5">
        <w:rPr>
          <w:i/>
          <w:iCs/>
          <w:lang w:val="nl-NL"/>
        </w:rPr>
        <w:t xml:space="preserve"> dự thảo.</w:t>
      </w:r>
    </w:p>
    <w:p w14:paraId="021DC6AA" w14:textId="282DBA4A" w:rsidR="00F47B96" w:rsidRDefault="00F47B96" w:rsidP="00F47B96">
      <w:pPr>
        <w:widowControl w:val="0"/>
        <w:spacing w:before="120"/>
        <w:ind w:firstLine="720"/>
        <w:jc w:val="both"/>
        <w:rPr>
          <w:lang w:val="sv-SE"/>
        </w:rPr>
      </w:pPr>
      <w:r>
        <w:rPr>
          <w:lang w:val="sv-SE"/>
        </w:rPr>
        <w:t xml:space="preserve">2.4. Đề nghị cơ quan chủ trì soạn thảo xem xét, loại bỏ đoạn cuối Điều 3, Điều 4, Điều 5 dự thảo Quy định. Lý do: Nhiệm vụ, quyền hạn của người đứng đầu, cấp phó của người đứng đầu sở (Giám đốc Sở, Phó Giám đốc Sở) đã được quy định tại Điều 6 Nghị định số 24/2014/NĐ-CP </w:t>
      </w:r>
      <w:r>
        <w:rPr>
          <w:i/>
          <w:lang w:val="sv-SE"/>
        </w:rPr>
        <w:t>(đã được sửa đổi, bổ sung tại khoản 4 Điều 1 Nghị định số 107/2020/NĐ-CP)</w:t>
      </w:r>
      <w:r>
        <w:rPr>
          <w:lang w:val="sv-SE"/>
        </w:rPr>
        <w:t xml:space="preserve">, Điều 7 Nghị định số 24/2014/NĐ-CP. Bên cạnh đó, nội dung dự kiến tại đoạn cuối Điều 3, Điều 4, Điều 5 dự thảo Quy định không thuộc phạm vi điều chỉnh quy định tại Điều 1 dự thảo Quyết định. </w:t>
      </w:r>
    </w:p>
    <w:p w14:paraId="10165A09" w14:textId="77777777" w:rsidR="003A4FDE" w:rsidRPr="007C082B" w:rsidRDefault="003A4FDE" w:rsidP="003A4FDE">
      <w:pPr>
        <w:widowControl w:val="0"/>
        <w:spacing w:before="120"/>
        <w:ind w:firstLine="720"/>
        <w:jc w:val="both"/>
        <w:rPr>
          <w:i/>
          <w:iCs/>
          <w:u w:val="single"/>
          <w:lang w:val="nl-NL"/>
        </w:rPr>
      </w:pPr>
      <w:r w:rsidRPr="007C082B">
        <w:rPr>
          <w:b/>
          <w:bCs/>
          <w:i/>
          <w:iCs/>
          <w:u w:val="single"/>
          <w:lang w:val="nl-NL"/>
        </w:rPr>
        <w:t>* Tiếp thu, giải trình:</w:t>
      </w:r>
    </w:p>
    <w:p w14:paraId="7D5063EC" w14:textId="71D32ECB" w:rsidR="003A4FDE" w:rsidRDefault="002318F0" w:rsidP="003A4FDE">
      <w:pPr>
        <w:widowControl w:val="0"/>
        <w:spacing w:before="120"/>
        <w:ind w:firstLine="720"/>
        <w:jc w:val="both"/>
        <w:rPr>
          <w:lang w:val="sv-SE"/>
        </w:rPr>
      </w:pPr>
      <w:r w:rsidRPr="002678F5">
        <w:rPr>
          <w:i/>
          <w:iCs/>
          <w:lang w:val="nl-NL"/>
        </w:rPr>
        <w:t xml:space="preserve">Sở Văn hóa, Thể thao và Du lịch tiếp thu, </w:t>
      </w:r>
      <w:r>
        <w:rPr>
          <w:i/>
          <w:iCs/>
          <w:lang w:val="nl-NL"/>
        </w:rPr>
        <w:t>bổ sung hoàn chỉnh</w:t>
      </w:r>
      <w:r w:rsidRPr="002678F5">
        <w:rPr>
          <w:i/>
          <w:iCs/>
          <w:lang w:val="nl-NL"/>
        </w:rPr>
        <w:t xml:space="preserve"> dự thảo.</w:t>
      </w:r>
    </w:p>
    <w:p w14:paraId="4B5B0AAD" w14:textId="3B495D9D" w:rsidR="00F47B96" w:rsidRDefault="00F47B96" w:rsidP="00F47B96">
      <w:pPr>
        <w:widowControl w:val="0"/>
        <w:spacing w:before="120"/>
        <w:ind w:firstLine="720"/>
        <w:jc w:val="both"/>
        <w:rPr>
          <w:lang w:val="nl-NL"/>
        </w:rPr>
      </w:pPr>
      <w:r>
        <w:rPr>
          <w:lang w:val="nl-NL"/>
        </w:rPr>
        <w:t xml:space="preserve">2.5. Về thể thức, kỹ thuật trình bày văn bản: Đề nghị cơ quan soạn thảo căn cứ các quy định về thể thức và kỹ thuật trình bày văn bản quy phạm pháp luật quy định tại Chương V, Nghị định </w:t>
      </w:r>
      <w:r>
        <w:rPr>
          <w:shd w:val="clear" w:color="auto" w:fill="FFFFFF"/>
          <w:lang w:val="nl-NL"/>
        </w:rPr>
        <w:t xml:space="preserve">số 34/2016/NĐ-CP </w:t>
      </w:r>
      <w:r>
        <w:rPr>
          <w:i/>
          <w:lang w:val="nl-NL"/>
        </w:rPr>
        <w:t xml:space="preserve">(đã được sửa đổi, bổ sung tại Nghị định số 154/2020/NĐ-CP </w:t>
      </w:r>
      <w:r>
        <w:rPr>
          <w:i/>
          <w:iCs/>
          <w:lang w:val="sv-SE" w:bidi="he-IL"/>
        </w:rPr>
        <w:t xml:space="preserve">ngày 31/12/2020 </w:t>
      </w:r>
      <w:r>
        <w:rPr>
          <w:i/>
          <w:lang w:val="nl-NL"/>
        </w:rPr>
        <w:t xml:space="preserve">của Chính phủ) </w:t>
      </w:r>
      <w:r>
        <w:rPr>
          <w:lang w:val="nl-NL"/>
        </w:rPr>
        <w:t xml:space="preserve">và Mẫu số 19. </w:t>
      </w:r>
      <w:r>
        <w:rPr>
          <w:lang w:val="sv-SE"/>
        </w:rPr>
        <w:t xml:space="preserve">Quyết định của Ủy ban nhân dân cấp tỉnh (ban hành Quy định/Quy chế...) của </w:t>
      </w:r>
      <w:r>
        <w:rPr>
          <w:lang w:val="nl-NL"/>
        </w:rPr>
        <w:t xml:space="preserve">Phụ lục I ban hành kèm theo Nghị định </w:t>
      </w:r>
      <w:r>
        <w:rPr>
          <w:shd w:val="clear" w:color="auto" w:fill="FFFFFF"/>
          <w:lang w:val="nl-NL"/>
        </w:rPr>
        <w:t xml:space="preserve">số </w:t>
      </w:r>
      <w:r>
        <w:rPr>
          <w:lang w:val="nl-NL"/>
        </w:rPr>
        <w:t xml:space="preserve">154/2020/NĐ-CP để soạn thảo, trình bày văn bản theo đúng quy định. </w:t>
      </w:r>
    </w:p>
    <w:p w14:paraId="75056B68" w14:textId="77777777" w:rsidR="002318F0" w:rsidRPr="007C082B" w:rsidRDefault="002318F0" w:rsidP="002318F0">
      <w:pPr>
        <w:widowControl w:val="0"/>
        <w:spacing w:before="120"/>
        <w:ind w:firstLine="720"/>
        <w:jc w:val="both"/>
        <w:rPr>
          <w:i/>
          <w:iCs/>
          <w:u w:val="single"/>
          <w:lang w:val="nl-NL"/>
        </w:rPr>
      </w:pPr>
      <w:r w:rsidRPr="007C082B">
        <w:rPr>
          <w:b/>
          <w:bCs/>
          <w:i/>
          <w:iCs/>
          <w:u w:val="single"/>
          <w:lang w:val="nl-NL"/>
        </w:rPr>
        <w:t>* Tiếp thu, giải trình:</w:t>
      </w:r>
    </w:p>
    <w:p w14:paraId="08991D4B" w14:textId="34B463ED" w:rsidR="002318F0" w:rsidRDefault="002318F0" w:rsidP="002318F0">
      <w:pPr>
        <w:widowControl w:val="0"/>
        <w:spacing w:before="120"/>
        <w:ind w:firstLine="720"/>
        <w:jc w:val="both"/>
        <w:rPr>
          <w:lang w:val="nl-NL"/>
        </w:rPr>
      </w:pPr>
      <w:r w:rsidRPr="002678F5">
        <w:rPr>
          <w:i/>
          <w:iCs/>
          <w:lang w:val="nl-NL"/>
        </w:rPr>
        <w:t xml:space="preserve">Sở Văn hóa, Thể thao và Du lịch tiếp thu, </w:t>
      </w:r>
      <w:r>
        <w:rPr>
          <w:i/>
          <w:iCs/>
          <w:lang w:val="nl-NL"/>
        </w:rPr>
        <w:t>bổ sung hoàn chỉnh</w:t>
      </w:r>
      <w:r w:rsidRPr="002678F5">
        <w:rPr>
          <w:i/>
          <w:iCs/>
          <w:lang w:val="nl-NL"/>
        </w:rPr>
        <w:t xml:space="preserve"> dự thảo.</w:t>
      </w:r>
    </w:p>
    <w:p w14:paraId="7EB55B0C" w14:textId="77777777" w:rsidR="00F47B96" w:rsidRDefault="00F47B96" w:rsidP="00F47B96">
      <w:pPr>
        <w:widowControl w:val="0"/>
        <w:spacing w:before="120"/>
        <w:ind w:firstLine="720"/>
        <w:jc w:val="both"/>
        <w:rPr>
          <w:lang w:val="sv-SE"/>
        </w:rPr>
      </w:pPr>
      <w:r>
        <w:rPr>
          <w:shd w:val="clear" w:color="auto" w:fill="FFFFFF"/>
          <w:lang w:val="nl-NL"/>
        </w:rPr>
        <w:t xml:space="preserve">2.6. </w:t>
      </w:r>
      <w:r>
        <w:rPr>
          <w:lang w:val="sv-SE"/>
        </w:rPr>
        <w:t xml:space="preserve">Đề nghị </w:t>
      </w:r>
      <w:r>
        <w:rPr>
          <w:lang w:val="nl-NL"/>
        </w:rPr>
        <w:t xml:space="preserve">Sở Văn hóa, Thể thao và Du lịch </w:t>
      </w:r>
      <w:r>
        <w:rPr>
          <w:lang w:val="sv-SE"/>
        </w:rPr>
        <w:t>phối hợp với cơ quan có liên quan đăng tải toàn văn dự thảo và các tài liệu khác có liên quan trên Cổng thông tin điện tử của tỉnh để tiếp tục lấy ý kiến đối với dự thảo theo đúng quy định tại Điều 129 Luật Ban hành văn bản quy phạm pháp luật năm 2015</w:t>
      </w:r>
      <w:r>
        <w:rPr>
          <w:vertAlign w:val="superscript"/>
          <w:lang w:val="sv-SE"/>
        </w:rPr>
        <w:t>(</w:t>
      </w:r>
      <w:r>
        <w:rPr>
          <w:rStyle w:val="ThamchiuCcchu"/>
          <w:lang w:val="sv-SE"/>
        </w:rPr>
        <w:footnoteReference w:id="8"/>
      </w:r>
      <w:r>
        <w:rPr>
          <w:vertAlign w:val="superscript"/>
          <w:lang w:val="sv-SE"/>
        </w:rPr>
        <w:t>)</w:t>
      </w:r>
      <w:r>
        <w:rPr>
          <w:lang w:val="sv-SE"/>
        </w:rPr>
        <w:t xml:space="preserve">. Trên cơ sở các ý kiến tham gia, đề nghị cơ quan soạn thảo tiếp thu, thực hiện việc giải trình đối với các ý kiến không được tiếp thu, hoàn thiện dự thảo và gửi Sở Tư pháp thẩm định trước khi trình Ủy ban nhân dân tỉnh xem xét, ban hành </w:t>
      </w:r>
      <w:r>
        <w:rPr>
          <w:i/>
          <w:lang w:val="sv-SE"/>
        </w:rPr>
        <w:t>(dự thảo Quyết định gửi thẩm định đề nghị đánh số thứ tự theo quy định tại điểm c khoản 2 Điều 39 Nghị định số 34/2016/NĐ-CP)</w:t>
      </w:r>
      <w:r>
        <w:rPr>
          <w:lang w:val="sv-SE"/>
        </w:rPr>
        <w:t>.</w:t>
      </w:r>
    </w:p>
    <w:p w14:paraId="0E72E827" w14:textId="2DF6DA29" w:rsidR="00F47B96" w:rsidRDefault="00F47B96" w:rsidP="002318F0">
      <w:pPr>
        <w:widowControl w:val="0"/>
        <w:spacing w:before="120"/>
        <w:ind w:firstLine="720"/>
        <w:jc w:val="both"/>
        <w:rPr>
          <w:sz w:val="24"/>
          <w:szCs w:val="24"/>
          <w:lang w:val="vi-VN" w:eastAsia="vi-VN"/>
        </w:rPr>
      </w:pPr>
      <w:r>
        <w:rPr>
          <w:lang w:val="nl-NL"/>
        </w:rPr>
        <w:t xml:space="preserve">Hồ sơ gửi thẩm định đề nghị thực hiện theo quy định tại Điều 130 Luật Ban hành văn bản quy phạm pháp luật năm 2015 </w:t>
      </w:r>
      <w:r>
        <w:rPr>
          <w:i/>
          <w:lang w:val="nl-NL"/>
        </w:rPr>
        <w:t xml:space="preserve">(đã được sửa đổi, bổ sung tại khoản 40 Điều 1 </w:t>
      </w:r>
      <w:r>
        <w:rPr>
          <w:i/>
          <w:shd w:val="clear" w:color="auto" w:fill="FFFFFF"/>
          <w:lang w:val="sv-SE"/>
        </w:rPr>
        <w:t xml:space="preserve">Luật sửa đổi, bổ sung một số điều của Luật Ban hành văn bản quy phạm  pháp  luật). </w:t>
      </w:r>
      <w:r>
        <w:rPr>
          <w:shd w:val="clear" w:color="auto" w:fill="FFFFFF"/>
          <w:lang w:val="sv-SE"/>
        </w:rPr>
        <w:t>T</w:t>
      </w:r>
      <w:r>
        <w:rPr>
          <w:rStyle w:val="BodytextItalic"/>
          <w:rFonts w:eastAsia="Courier New"/>
          <w:i w:val="0"/>
          <w:sz w:val="28"/>
          <w:szCs w:val="28"/>
        </w:rPr>
        <w:t xml:space="preserve">hời hạn thẩm định </w:t>
      </w:r>
      <w:r>
        <w:rPr>
          <w:rStyle w:val="BodytextItalic"/>
          <w:rFonts w:eastAsia="Courier New"/>
          <w:i w:val="0"/>
          <w:sz w:val="28"/>
          <w:szCs w:val="28"/>
          <w:lang w:val="sv-SE"/>
        </w:rPr>
        <w:t xml:space="preserve">(15 ngày) </w:t>
      </w:r>
      <w:r>
        <w:rPr>
          <w:rStyle w:val="BodytextItalic"/>
          <w:rFonts w:eastAsia="Courier New"/>
          <w:i w:val="0"/>
          <w:sz w:val="28"/>
          <w:szCs w:val="28"/>
        </w:rPr>
        <w:t xml:space="preserve">được tính từ ngày </w:t>
      </w:r>
      <w:r>
        <w:rPr>
          <w:rStyle w:val="BodytextItalic"/>
          <w:rFonts w:eastAsia="Courier New"/>
          <w:i w:val="0"/>
          <w:sz w:val="28"/>
          <w:szCs w:val="28"/>
          <w:lang w:val="sv-SE"/>
        </w:rPr>
        <w:t xml:space="preserve">Văn thư </w:t>
      </w:r>
      <w:r>
        <w:rPr>
          <w:rStyle w:val="BodytextItalic"/>
          <w:rFonts w:eastAsia="Courier New"/>
          <w:i w:val="0"/>
          <w:sz w:val="28"/>
          <w:szCs w:val="28"/>
        </w:rPr>
        <w:t xml:space="preserve">Sở Tư pháp nhận được bản giấy của các của các tài liệu quy định tại Điều </w:t>
      </w:r>
      <w:r>
        <w:rPr>
          <w:rStyle w:val="BodytextItalic"/>
          <w:rFonts w:eastAsia="Courier New"/>
          <w:i w:val="0"/>
          <w:sz w:val="28"/>
          <w:szCs w:val="28"/>
          <w:lang w:val="sv-SE"/>
        </w:rPr>
        <w:t>130</w:t>
      </w:r>
      <w:r>
        <w:rPr>
          <w:rStyle w:val="BodytextItalic"/>
          <w:rFonts w:eastAsia="Courier New"/>
          <w:i w:val="0"/>
          <w:sz w:val="28"/>
          <w:szCs w:val="28"/>
        </w:rPr>
        <w:t xml:space="preserve"> Luật Ban hành văn bản quy phạm pháp luật</w:t>
      </w:r>
      <w:r>
        <w:rPr>
          <w:rStyle w:val="BodytextItalic"/>
          <w:rFonts w:eastAsia="Courier New"/>
          <w:i w:val="0"/>
          <w:sz w:val="28"/>
          <w:szCs w:val="28"/>
          <w:lang w:val="sv-SE"/>
        </w:rPr>
        <w:t xml:space="preserve"> năm 2015 </w:t>
      </w:r>
      <w:r>
        <w:rPr>
          <w:rStyle w:val="BodytextItalic"/>
          <w:rFonts w:eastAsia="Courier New"/>
          <w:sz w:val="28"/>
          <w:szCs w:val="28"/>
          <w:lang w:val="sv-SE"/>
        </w:rPr>
        <w:t>(</w:t>
      </w:r>
      <w:r>
        <w:rPr>
          <w:i/>
          <w:lang w:val="nl-NL"/>
        </w:rPr>
        <w:t xml:space="preserve">đã được sửa đổi, bổ sung tại khoản 40 Điều </w:t>
      </w:r>
      <w:r>
        <w:rPr>
          <w:i/>
          <w:lang w:val="nl-NL"/>
        </w:rPr>
        <w:lastRenderedPageBreak/>
        <w:t xml:space="preserve">1 </w:t>
      </w:r>
      <w:r>
        <w:rPr>
          <w:i/>
          <w:shd w:val="clear" w:color="auto" w:fill="FFFFFF"/>
          <w:lang w:val="sv-SE"/>
        </w:rPr>
        <w:t>Luật sửa đổi, bổ sung một số điều của Luật Ban hành văn bản quy phạm pháp luật</w:t>
      </w:r>
      <w:r>
        <w:rPr>
          <w:rStyle w:val="BodytextItalic"/>
          <w:rFonts w:eastAsia="Courier New"/>
          <w:sz w:val="28"/>
          <w:szCs w:val="28"/>
          <w:lang w:val="sv-SE"/>
        </w:rPr>
        <w:t>)</w:t>
      </w:r>
      <w:r>
        <w:rPr>
          <w:rStyle w:val="BodytextItalic"/>
          <w:rFonts w:eastAsia="Courier New"/>
          <w:i w:val="0"/>
          <w:sz w:val="28"/>
          <w:szCs w:val="28"/>
          <w:lang w:val="sv-SE"/>
        </w:rPr>
        <w:t>.</w:t>
      </w:r>
      <w:r>
        <w:rPr>
          <w:lang w:val="vi-VN" w:eastAsia="vi-VN"/>
        </w:rPr>
        <w:t xml:space="preserve"> </w:t>
      </w:r>
    </w:p>
    <w:p w14:paraId="4B4F1020" w14:textId="77777777" w:rsidR="002318F0" w:rsidRPr="007C082B" w:rsidRDefault="002318F0" w:rsidP="002318F0">
      <w:pPr>
        <w:widowControl w:val="0"/>
        <w:spacing w:before="120"/>
        <w:ind w:firstLine="720"/>
        <w:jc w:val="both"/>
        <w:rPr>
          <w:i/>
          <w:iCs/>
          <w:u w:val="single"/>
          <w:lang w:val="nl-NL"/>
        </w:rPr>
      </w:pPr>
      <w:r w:rsidRPr="007C082B">
        <w:rPr>
          <w:b/>
          <w:bCs/>
          <w:i/>
          <w:iCs/>
          <w:u w:val="single"/>
          <w:lang w:val="nl-NL"/>
        </w:rPr>
        <w:t>* Tiếp thu, giải trình:</w:t>
      </w:r>
    </w:p>
    <w:p w14:paraId="332A7B29" w14:textId="14745EFC" w:rsidR="002318F0" w:rsidRDefault="002318F0" w:rsidP="002318F0">
      <w:pPr>
        <w:widowControl w:val="0"/>
        <w:spacing w:before="120"/>
        <w:ind w:firstLine="720"/>
        <w:jc w:val="both"/>
        <w:rPr>
          <w:lang w:val="nl-NL"/>
        </w:rPr>
      </w:pPr>
      <w:r w:rsidRPr="002678F5">
        <w:rPr>
          <w:i/>
          <w:iCs/>
          <w:lang w:val="nl-NL"/>
        </w:rPr>
        <w:t xml:space="preserve">Sở Văn hóa, Thể thao và Du lịch tiếp thu, </w:t>
      </w:r>
      <w:r>
        <w:rPr>
          <w:i/>
          <w:iCs/>
          <w:lang w:val="nl-NL"/>
        </w:rPr>
        <w:t>bổ sung hoàn chỉnh</w:t>
      </w:r>
      <w:r w:rsidRPr="002678F5">
        <w:rPr>
          <w:i/>
          <w:iCs/>
          <w:lang w:val="nl-NL"/>
        </w:rPr>
        <w:t xml:space="preserve"> dự thảo.</w:t>
      </w:r>
    </w:p>
    <w:p w14:paraId="21690F89" w14:textId="1EBA68BE" w:rsidR="00F47B96" w:rsidRDefault="003C055D" w:rsidP="003C055D">
      <w:pPr>
        <w:spacing w:before="120"/>
        <w:ind w:firstLine="709"/>
        <w:jc w:val="both"/>
        <w:rPr>
          <w:lang w:val="nl-NL"/>
        </w:rPr>
      </w:pPr>
      <w:r w:rsidRPr="003C055D">
        <w:rPr>
          <w:lang w:val="nl-NL"/>
        </w:rPr>
        <w:t xml:space="preserve">Trên đây là </w:t>
      </w:r>
      <w:r>
        <w:rPr>
          <w:lang w:val="nl-NL"/>
        </w:rPr>
        <w:t>b</w:t>
      </w:r>
      <w:r w:rsidRPr="003C055D">
        <w:rPr>
          <w:lang w:val="nl-NL"/>
        </w:rPr>
        <w:t>áo cáo tổng h</w:t>
      </w:r>
      <w:r>
        <w:rPr>
          <w:lang w:val="nl-NL"/>
        </w:rPr>
        <w:t>ợ</w:t>
      </w:r>
      <w:r w:rsidRPr="003C055D">
        <w:rPr>
          <w:lang w:val="nl-NL"/>
        </w:rPr>
        <w:t>p, tiếp thu</w:t>
      </w:r>
      <w:r>
        <w:rPr>
          <w:lang w:val="nl-NL"/>
        </w:rPr>
        <w:t>,</w:t>
      </w:r>
      <w:r w:rsidRPr="003C055D">
        <w:rPr>
          <w:lang w:val="nl-NL"/>
        </w:rPr>
        <w:t xml:space="preserve"> giải trình các ý kiến góp ý dự thảo Quyết định ban hành Quy định chức năng, nhiệm vụ, quyền hạn và cơ cấu tổ chức của </w:t>
      </w:r>
      <w:r>
        <w:rPr>
          <w:lang w:val="nl-NL"/>
        </w:rPr>
        <w:t>Sở Văn hóa, Thể thao và Du lịch</w:t>
      </w:r>
      <w:r w:rsidRPr="003C055D">
        <w:rPr>
          <w:lang w:val="nl-NL"/>
        </w:rPr>
        <w:t xml:space="preserve"> tỉnh Kon Turn./.</w:t>
      </w:r>
    </w:p>
    <w:p w14:paraId="7051080E" w14:textId="77777777" w:rsidR="003C055D" w:rsidRDefault="003C055D" w:rsidP="003C055D">
      <w:pPr>
        <w:ind w:firstLine="709"/>
        <w:jc w:val="both"/>
        <w:rPr>
          <w:lang w:val="nl-NL"/>
        </w:rPr>
      </w:pPr>
    </w:p>
    <w:tbl>
      <w:tblPr>
        <w:tblW w:w="0" w:type="auto"/>
        <w:tblLook w:val="04A0" w:firstRow="1" w:lastRow="0" w:firstColumn="1" w:lastColumn="0" w:noHBand="0" w:noVBand="1"/>
      </w:tblPr>
      <w:tblGrid>
        <w:gridCol w:w="4077"/>
        <w:gridCol w:w="4647"/>
      </w:tblGrid>
      <w:tr w:rsidR="003C055D" w:rsidRPr="00667E84" w14:paraId="563A8984" w14:textId="77777777" w:rsidTr="004115FB">
        <w:trPr>
          <w:trHeight w:val="121"/>
        </w:trPr>
        <w:tc>
          <w:tcPr>
            <w:tcW w:w="4077" w:type="dxa"/>
            <w:hideMark/>
          </w:tcPr>
          <w:p w14:paraId="54C9F578" w14:textId="77777777" w:rsidR="003C055D" w:rsidRPr="00667E84" w:rsidRDefault="003C055D" w:rsidP="004115FB">
            <w:pPr>
              <w:widowControl w:val="0"/>
              <w:ind w:right="-23"/>
              <w:rPr>
                <w:rFonts w:eastAsia="Calibri"/>
                <w:b/>
                <w:i/>
                <w:sz w:val="24"/>
                <w:szCs w:val="24"/>
                <w:u w:val="single"/>
                <w:lang w:val="nl-NL"/>
              </w:rPr>
            </w:pPr>
            <w:r w:rsidRPr="00667E84">
              <w:rPr>
                <w:rFonts w:eastAsia="Calibri"/>
                <w:b/>
                <w:i/>
                <w:sz w:val="24"/>
                <w:szCs w:val="24"/>
                <w:u w:val="single"/>
                <w:lang w:val="nl-NL"/>
              </w:rPr>
              <w:t>Nơi nhận:</w:t>
            </w:r>
          </w:p>
          <w:p w14:paraId="62DAE9C3" w14:textId="247E185C" w:rsidR="003C055D" w:rsidRPr="00667E84" w:rsidRDefault="003C055D" w:rsidP="004115FB">
            <w:pPr>
              <w:widowControl w:val="0"/>
              <w:ind w:right="-23"/>
              <w:rPr>
                <w:rFonts w:eastAsia="Calibri"/>
                <w:sz w:val="22"/>
                <w:szCs w:val="22"/>
                <w:lang w:val="nl-NL"/>
              </w:rPr>
            </w:pPr>
            <w:r w:rsidRPr="00667E84">
              <w:rPr>
                <w:rFonts w:eastAsia="Calibri"/>
                <w:sz w:val="22"/>
                <w:szCs w:val="22"/>
                <w:lang w:val="nl-NL"/>
              </w:rPr>
              <w:t>- Như trên (b/c);</w:t>
            </w:r>
          </w:p>
          <w:p w14:paraId="0346D0A2" w14:textId="7ACCCD06" w:rsidR="003C055D" w:rsidRPr="00667E84" w:rsidRDefault="003C055D" w:rsidP="004115FB">
            <w:pPr>
              <w:widowControl w:val="0"/>
              <w:ind w:right="-23"/>
              <w:rPr>
                <w:rFonts w:eastAsia="Calibri"/>
                <w:sz w:val="22"/>
                <w:szCs w:val="22"/>
                <w:lang w:val="nl-NL"/>
              </w:rPr>
            </w:pPr>
            <w:r w:rsidRPr="00667E84">
              <w:rPr>
                <w:rFonts w:eastAsia="Calibri"/>
                <w:sz w:val="22"/>
                <w:szCs w:val="22"/>
                <w:lang w:val="nl-NL"/>
              </w:rPr>
              <w:t>- Văn phòng UBND tỉnh;</w:t>
            </w:r>
          </w:p>
          <w:p w14:paraId="4EBE94D1" w14:textId="1391B154" w:rsidR="003C055D" w:rsidRPr="00667E84" w:rsidRDefault="003C055D" w:rsidP="004115FB">
            <w:pPr>
              <w:widowControl w:val="0"/>
              <w:ind w:right="-23"/>
              <w:rPr>
                <w:rFonts w:eastAsia="Calibri"/>
                <w:sz w:val="22"/>
                <w:szCs w:val="22"/>
                <w:lang w:val="nl-NL"/>
              </w:rPr>
            </w:pPr>
            <w:r w:rsidRPr="00667E84">
              <w:rPr>
                <w:rFonts w:eastAsia="Calibri"/>
                <w:sz w:val="22"/>
                <w:szCs w:val="22"/>
                <w:lang w:val="nl-NL"/>
              </w:rPr>
              <w:t>- Sở tư pháp;</w:t>
            </w:r>
          </w:p>
          <w:p w14:paraId="574C927F" w14:textId="37968DFB" w:rsidR="003C055D" w:rsidRPr="00667E84" w:rsidRDefault="003C055D" w:rsidP="004115FB">
            <w:pPr>
              <w:widowControl w:val="0"/>
              <w:ind w:right="-23"/>
              <w:rPr>
                <w:rFonts w:eastAsia="Calibri"/>
                <w:sz w:val="22"/>
                <w:szCs w:val="22"/>
                <w:lang w:val="nl-NL"/>
              </w:rPr>
            </w:pPr>
            <w:r w:rsidRPr="00667E84">
              <w:rPr>
                <w:rFonts w:eastAsia="Calibri"/>
                <w:sz w:val="22"/>
                <w:szCs w:val="22"/>
                <w:lang w:val="nl-NL"/>
              </w:rPr>
              <w:t>- Sở Nội vụ ;</w:t>
            </w:r>
          </w:p>
          <w:p w14:paraId="25D19F3E" w14:textId="15A777A6" w:rsidR="003C055D" w:rsidRPr="00667E84" w:rsidRDefault="003C055D" w:rsidP="004115FB">
            <w:pPr>
              <w:widowControl w:val="0"/>
              <w:ind w:right="-23"/>
              <w:rPr>
                <w:rFonts w:eastAsia="Calibri"/>
                <w:sz w:val="22"/>
                <w:szCs w:val="22"/>
                <w:lang w:val="nl-NL"/>
              </w:rPr>
            </w:pPr>
            <w:r w:rsidRPr="00667E84">
              <w:rPr>
                <w:rFonts w:eastAsia="Calibri"/>
                <w:sz w:val="22"/>
                <w:szCs w:val="22"/>
                <w:lang w:val="nl-NL"/>
              </w:rPr>
              <w:t>- Các cơ quan, đơn vị gửi lấy ý kiến ;</w:t>
            </w:r>
          </w:p>
          <w:p w14:paraId="005FF817" w14:textId="77777777" w:rsidR="003C055D" w:rsidRPr="003C055D" w:rsidRDefault="003C055D" w:rsidP="004115FB">
            <w:pPr>
              <w:widowControl w:val="0"/>
              <w:ind w:right="-23"/>
              <w:rPr>
                <w:rFonts w:eastAsia="Calibri"/>
                <w:u w:val="single"/>
                <w:lang w:val="fr-FR"/>
              </w:rPr>
            </w:pPr>
            <w:r w:rsidRPr="003C055D">
              <w:rPr>
                <w:rFonts w:eastAsia="Calibri"/>
                <w:sz w:val="22"/>
                <w:szCs w:val="22"/>
                <w:lang w:val="fr-FR"/>
              </w:rPr>
              <w:t xml:space="preserve">- </w:t>
            </w:r>
            <w:proofErr w:type="gramStart"/>
            <w:r w:rsidRPr="003C055D">
              <w:rPr>
                <w:rFonts w:eastAsia="Calibri"/>
                <w:sz w:val="22"/>
                <w:szCs w:val="22"/>
                <w:lang w:val="fr-FR"/>
              </w:rPr>
              <w:t>Lưu:</w:t>
            </w:r>
            <w:proofErr w:type="gramEnd"/>
            <w:r w:rsidRPr="003C055D">
              <w:rPr>
                <w:rFonts w:eastAsia="Calibri"/>
                <w:sz w:val="22"/>
                <w:szCs w:val="22"/>
                <w:lang w:val="fr-FR"/>
              </w:rPr>
              <w:t xml:space="preserve"> VT, HCTH.</w:t>
            </w:r>
          </w:p>
        </w:tc>
        <w:tc>
          <w:tcPr>
            <w:tcW w:w="4647" w:type="dxa"/>
            <w:hideMark/>
          </w:tcPr>
          <w:p w14:paraId="7CBD2C85" w14:textId="77777777" w:rsidR="003C055D" w:rsidRPr="003C055D" w:rsidRDefault="003C055D" w:rsidP="004115FB">
            <w:pPr>
              <w:widowControl w:val="0"/>
              <w:ind w:right="-23"/>
              <w:jc w:val="center"/>
              <w:rPr>
                <w:rFonts w:eastAsia="Calibri"/>
                <w:b/>
                <w:lang w:val="fr-FR"/>
              </w:rPr>
            </w:pPr>
            <w:r w:rsidRPr="003C055D">
              <w:rPr>
                <w:rFonts w:eastAsia="Calibri"/>
                <w:b/>
                <w:lang w:val="fr-FR"/>
              </w:rPr>
              <w:t>GIÁM ĐỐC</w:t>
            </w:r>
          </w:p>
          <w:p w14:paraId="0061E3EE" w14:textId="77777777" w:rsidR="003C055D" w:rsidRPr="003C055D" w:rsidRDefault="003C055D" w:rsidP="004115FB">
            <w:pPr>
              <w:widowControl w:val="0"/>
              <w:ind w:right="-23"/>
              <w:jc w:val="center"/>
              <w:rPr>
                <w:rFonts w:eastAsia="Calibri"/>
                <w:b/>
                <w:lang w:val="fr-FR"/>
              </w:rPr>
            </w:pPr>
          </w:p>
          <w:p w14:paraId="4671DBD4" w14:textId="77777777" w:rsidR="003C055D" w:rsidRPr="003C055D" w:rsidRDefault="003C055D" w:rsidP="004115FB">
            <w:pPr>
              <w:widowControl w:val="0"/>
              <w:ind w:right="-23"/>
              <w:jc w:val="center"/>
              <w:rPr>
                <w:rFonts w:eastAsia="Calibri"/>
                <w:b/>
                <w:lang w:val="fr-FR"/>
              </w:rPr>
            </w:pPr>
          </w:p>
          <w:p w14:paraId="190B40F7" w14:textId="77777777" w:rsidR="003C055D" w:rsidRPr="003C055D" w:rsidRDefault="003C055D" w:rsidP="004115FB">
            <w:pPr>
              <w:widowControl w:val="0"/>
              <w:ind w:right="-23"/>
              <w:jc w:val="center"/>
              <w:rPr>
                <w:rFonts w:eastAsia="Calibri"/>
                <w:b/>
                <w:lang w:val="fr-FR"/>
              </w:rPr>
            </w:pPr>
          </w:p>
          <w:p w14:paraId="5FC809A3" w14:textId="77777777" w:rsidR="003C055D" w:rsidRPr="003C055D" w:rsidRDefault="003C055D" w:rsidP="004115FB">
            <w:pPr>
              <w:widowControl w:val="0"/>
              <w:ind w:right="-23"/>
              <w:jc w:val="center"/>
              <w:rPr>
                <w:rFonts w:eastAsia="Calibri"/>
                <w:b/>
                <w:lang w:val="fr-FR"/>
              </w:rPr>
            </w:pPr>
          </w:p>
          <w:p w14:paraId="18269E1D" w14:textId="77777777" w:rsidR="003C055D" w:rsidRPr="003C055D" w:rsidRDefault="003C055D" w:rsidP="004115FB">
            <w:pPr>
              <w:widowControl w:val="0"/>
              <w:ind w:right="-23"/>
              <w:jc w:val="center"/>
              <w:rPr>
                <w:rFonts w:eastAsia="Calibri"/>
                <w:b/>
                <w:lang w:val="fr-FR"/>
              </w:rPr>
            </w:pPr>
          </w:p>
          <w:p w14:paraId="1C8C8798" w14:textId="77777777" w:rsidR="003C055D" w:rsidRPr="003C055D" w:rsidRDefault="003C055D" w:rsidP="004115FB">
            <w:pPr>
              <w:widowControl w:val="0"/>
              <w:ind w:right="-23"/>
              <w:jc w:val="center"/>
              <w:rPr>
                <w:rFonts w:eastAsia="Calibri"/>
                <w:b/>
                <w:lang w:val="fr-FR"/>
              </w:rPr>
            </w:pPr>
            <w:r w:rsidRPr="003C055D">
              <w:rPr>
                <w:rFonts w:eastAsia="Calibri"/>
                <w:b/>
                <w:lang w:val="fr-FR"/>
              </w:rPr>
              <w:t>Nguyễn Văn Bình</w:t>
            </w:r>
          </w:p>
        </w:tc>
      </w:tr>
    </w:tbl>
    <w:p w14:paraId="24BBE7C3" w14:textId="77777777" w:rsidR="003C055D" w:rsidRPr="003C055D" w:rsidRDefault="003C055D" w:rsidP="003C055D">
      <w:pPr>
        <w:spacing w:before="120"/>
        <w:ind w:firstLine="709"/>
        <w:jc w:val="both"/>
        <w:rPr>
          <w:lang w:val="fr-FR"/>
        </w:rPr>
      </w:pPr>
    </w:p>
    <w:sectPr w:rsidR="003C055D" w:rsidRPr="003C055D" w:rsidSect="00B445AD">
      <w:headerReference w:type="default" r:id="rId7"/>
      <w:pgSz w:w="11907" w:h="16840" w:code="9"/>
      <w:pgMar w:top="1134" w:right="851" w:bottom="1134" w:left="1701" w:header="426"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FD28" w14:textId="77777777" w:rsidR="00D33DCB" w:rsidRDefault="00D33DCB" w:rsidP="00F47B96">
      <w:pPr>
        <w:spacing w:line="240" w:lineRule="auto"/>
      </w:pPr>
      <w:r>
        <w:separator/>
      </w:r>
    </w:p>
  </w:endnote>
  <w:endnote w:type="continuationSeparator" w:id="0">
    <w:p w14:paraId="7E76ACBB" w14:textId="77777777" w:rsidR="00D33DCB" w:rsidRDefault="00D33DCB" w:rsidP="00F4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0854" w14:textId="77777777" w:rsidR="00D33DCB" w:rsidRDefault="00D33DCB" w:rsidP="00F47B96">
      <w:pPr>
        <w:spacing w:line="240" w:lineRule="auto"/>
      </w:pPr>
      <w:r>
        <w:separator/>
      </w:r>
    </w:p>
  </w:footnote>
  <w:footnote w:type="continuationSeparator" w:id="0">
    <w:p w14:paraId="1F957714" w14:textId="77777777" w:rsidR="00D33DCB" w:rsidRDefault="00D33DCB" w:rsidP="00F47B96">
      <w:pPr>
        <w:spacing w:line="240" w:lineRule="auto"/>
      </w:pPr>
      <w:r>
        <w:continuationSeparator/>
      </w:r>
    </w:p>
  </w:footnote>
  <w:footnote w:id="1">
    <w:p w14:paraId="6940DF55" w14:textId="77777777" w:rsidR="00F47B96" w:rsidRDefault="00F47B96" w:rsidP="00F47B96">
      <w:pPr>
        <w:jc w:val="both"/>
        <w:rPr>
          <w:sz w:val="20"/>
          <w:szCs w:val="20"/>
        </w:rPr>
      </w:pPr>
      <w:r>
        <w:rPr>
          <w:sz w:val="20"/>
          <w:szCs w:val="20"/>
          <w:vertAlign w:val="superscript"/>
        </w:rPr>
        <w:t>(</w:t>
      </w:r>
      <w:r>
        <w:rPr>
          <w:rStyle w:val="ThamchiuCcchu"/>
          <w:sz w:val="20"/>
          <w:szCs w:val="20"/>
        </w:rPr>
        <w:footnoteRef/>
      </w:r>
      <w:r>
        <w:rPr>
          <w:sz w:val="20"/>
          <w:szCs w:val="20"/>
          <w:vertAlign w:val="superscript"/>
        </w:rPr>
        <w:t>)</w:t>
      </w:r>
      <w:r>
        <w:rPr>
          <w:sz w:val="20"/>
          <w:szCs w:val="20"/>
        </w:rPr>
        <w:t xml:space="preserve"> </w:t>
      </w:r>
      <w:r>
        <w:rPr>
          <w:color w:val="000000"/>
          <w:sz w:val="20"/>
          <w:szCs w:val="20"/>
        </w:rPr>
        <w:t>Điều 12 quy định trách nhiệm của Ủy ban nhân dân cấp tỉnh: “</w:t>
      </w:r>
      <w:r>
        <w:rPr>
          <w:i/>
          <w:color w:val="000000"/>
          <w:sz w:val="20"/>
          <w:szCs w:val="20"/>
        </w:rPr>
        <w:t>Quy định cụ thể chức năng, nhiệm vụ, quyền hạn của sở phù hợp với hướng dẫn của Bộ quản lý ngành, lĩnh vực; quyết định cơ cấu tổ chức, số lượng Phó Giám đốc của sở phù hợp với yêu cầu quản lý nhà nước về ngành, lĩnh vực ở địa phương và các tiêu chí...</w:t>
      </w:r>
      <w:r>
        <w:rPr>
          <w:color w:val="000000"/>
          <w:sz w:val="20"/>
          <w:szCs w:val="20"/>
        </w:rPr>
        <w:t>”.</w:t>
      </w:r>
    </w:p>
  </w:footnote>
  <w:footnote w:id="2">
    <w:p w14:paraId="78C49E6F" w14:textId="77777777" w:rsidR="00F47B96" w:rsidRDefault="00F47B96" w:rsidP="00F47B96">
      <w:pPr>
        <w:pStyle w:val="VnbanCcchu"/>
        <w:spacing w:after="0" w:line="240" w:lineRule="auto"/>
        <w:jc w:val="both"/>
        <w:rPr>
          <w:lang w:val="en-US"/>
        </w:rPr>
      </w:pPr>
      <w:r>
        <w:rPr>
          <w:vertAlign w:val="superscript"/>
          <w:lang w:val="en-US"/>
        </w:rPr>
        <w:t>(</w:t>
      </w:r>
      <w:r>
        <w:rPr>
          <w:rStyle w:val="ThamchiuCcchu"/>
        </w:rPr>
        <w:footnoteRef/>
      </w:r>
      <w:r>
        <w:rPr>
          <w:vertAlign w:val="superscript"/>
          <w:lang w:val="en-US"/>
        </w:rPr>
        <w:t>)</w:t>
      </w:r>
      <w:r>
        <w:t xml:space="preserve"> Khoản 1 Điều 7 Thông tư số 08/2021/TT-BVHTTDL </w:t>
      </w:r>
      <w:r>
        <w:rPr>
          <w:iCs/>
          <w:shd w:val="clear" w:color="auto" w:fill="FFFFFF"/>
        </w:rPr>
        <w:t>quy định: “</w:t>
      </w:r>
      <w:r>
        <w:rPr>
          <w:i/>
          <w:iCs/>
          <w:shd w:val="clear" w:color="auto" w:fill="FFFFFF"/>
        </w:rPr>
        <w:t>Ủy ban nhân dân cấp tỉnh có trách nhiệm</w:t>
      </w:r>
      <w:r>
        <w:rPr>
          <w:iCs/>
          <w:shd w:val="clear" w:color="auto" w:fill="FFFFFF"/>
        </w:rPr>
        <w:t xml:space="preserve"> </w:t>
      </w:r>
      <w:r>
        <w:rPr>
          <w:i/>
          <w:shd w:val="clear" w:color="auto" w:fill="FFFFFF"/>
        </w:rPr>
        <w:t>quy định cụ thể chức năng, nhiệm vụ, quyền hạn và cơ cấu tổ chức của Sở Văn hóa, Thể thao và Du lịch, Sở Văn hóa và Thể thao, Sở Du lịch</w:t>
      </w:r>
      <w:r>
        <w:rPr>
          <w:shd w:val="clear" w:color="auto" w:fill="FFFFFF"/>
        </w:rPr>
        <w:t>”</w:t>
      </w:r>
      <w:r>
        <w:rPr>
          <w:iCs/>
          <w:shd w:val="clear" w:color="auto" w:fill="FFFFFF"/>
        </w:rPr>
        <w:t>.</w:t>
      </w:r>
    </w:p>
  </w:footnote>
  <w:footnote w:id="3">
    <w:p w14:paraId="29FF115F" w14:textId="77777777" w:rsidR="00F47B96" w:rsidRDefault="00F47B96" w:rsidP="00F47B96">
      <w:pPr>
        <w:pStyle w:val="ThngthngWeb"/>
        <w:shd w:val="clear" w:color="auto" w:fill="FFFFFF"/>
        <w:spacing w:before="0" w:beforeAutospacing="0" w:after="0" w:afterAutospacing="0"/>
        <w:jc w:val="both"/>
        <w:rPr>
          <w:sz w:val="20"/>
          <w:szCs w:val="20"/>
          <w:shd w:val="clear" w:color="auto" w:fill="FFFFFF"/>
          <w:lang w:val="vi-VN"/>
        </w:rPr>
      </w:pPr>
      <w:r>
        <w:rPr>
          <w:sz w:val="20"/>
          <w:szCs w:val="20"/>
          <w:vertAlign w:val="superscript"/>
        </w:rPr>
        <w:t>(</w:t>
      </w:r>
      <w:r>
        <w:rPr>
          <w:rStyle w:val="ThamchiuCcchu"/>
          <w:sz w:val="20"/>
          <w:szCs w:val="20"/>
        </w:rPr>
        <w:footnoteRef/>
      </w:r>
      <w:r>
        <w:rPr>
          <w:sz w:val="20"/>
          <w:szCs w:val="20"/>
          <w:vertAlign w:val="superscript"/>
        </w:rPr>
        <w:t>)</w:t>
      </w:r>
      <w:r>
        <w:rPr>
          <w:sz w:val="20"/>
          <w:szCs w:val="20"/>
        </w:rPr>
        <w:t xml:space="preserve"> Căn cứ Tờ trình số 111/TTr-SVHTTDL ngày 15/9/2021, Sở Văn hóa, Thể thao và Du lịch đề nghị xây dựng Quyết định quy phạm pháp luật của Ủy ban nhân dân tỉnh ban hành Quy định chức năng, nhiệm vụ, quyền hạn của Sở Văn hóa, Thể thao và Du lịch tỉnh Kon Tum. Theo đó, tại Công văn số 3482/UBND-KTTH ngày 29/9/2021, Chủ tịch Ủy ban nhân dân tỉnh thống nhất chủ trương, đồng ý để Sở Văn hóa, Thể thao và Du lịch xây dựng Quyết định ban hành Quy định chức năng, nhiệm vụ, quyền hạn của Sở Văn hóa, Thể thao và Du lịch. Tuy nhiên, tại dự thảo Quyết định gửi kèm theo Công văn số 1509/SVHTTDL-HCTH, cơ quan chủ trì soạn thảo dự kiến xây dựng Quyết định ban hành Quy định về chức năng, nhiệm vụ, quyền hạn và cơ cấu tổ chức của Sở Văn hóa, Thể thao và Du lịch tỉnh Kon Tum. Vì vậy, đề nghị Sở Văn hóa, Thể thao và Du lịch giải trình, làm rõ lý do và báo cáo Ủy ban nhân dân tỉnh về việc tham mưu Ủy ban nhân dân tỉnh quy định bổ sung nội dung </w:t>
      </w:r>
      <w:r>
        <w:rPr>
          <w:b/>
          <w:sz w:val="20"/>
          <w:szCs w:val="20"/>
        </w:rPr>
        <w:t>về cơ cấu tổ chức</w:t>
      </w:r>
      <w:r>
        <w:rPr>
          <w:sz w:val="20"/>
          <w:szCs w:val="20"/>
        </w:rPr>
        <w:t>.</w:t>
      </w:r>
    </w:p>
  </w:footnote>
  <w:footnote w:id="4">
    <w:p w14:paraId="394A2588" w14:textId="77777777" w:rsidR="00F47B96" w:rsidRDefault="00F47B96" w:rsidP="00F47B96">
      <w:pPr>
        <w:pStyle w:val="ThngthngWeb"/>
        <w:shd w:val="clear" w:color="auto" w:fill="FFFFFF"/>
        <w:spacing w:before="0" w:beforeAutospacing="0" w:after="0" w:afterAutospacing="0"/>
        <w:jc w:val="both"/>
        <w:rPr>
          <w:sz w:val="20"/>
          <w:szCs w:val="20"/>
          <w:lang w:val="vi-VN"/>
        </w:rPr>
      </w:pPr>
      <w:r>
        <w:rPr>
          <w:sz w:val="20"/>
          <w:szCs w:val="20"/>
          <w:vertAlign w:val="superscript"/>
          <w:lang w:val="vi-VN"/>
        </w:rPr>
        <w:t>(</w:t>
      </w:r>
      <w:r>
        <w:rPr>
          <w:rStyle w:val="ThamchiuCcchu"/>
          <w:sz w:val="20"/>
          <w:szCs w:val="20"/>
        </w:rPr>
        <w:footnoteRef/>
      </w:r>
      <w:r>
        <w:rPr>
          <w:sz w:val="20"/>
          <w:szCs w:val="20"/>
          <w:vertAlign w:val="superscript"/>
          <w:lang w:val="vi-VN"/>
        </w:rPr>
        <w:t>)</w:t>
      </w:r>
      <w:r>
        <w:rPr>
          <w:sz w:val="20"/>
          <w:szCs w:val="20"/>
          <w:lang w:val="vi-VN"/>
        </w:rPr>
        <w:t xml:space="preserve"> Cơ quan chủ trì soạn thảo có trách nhiệm đánh số thứ tự của dự thảo văn bản quy phạm pháp luật để tạo thuận lợi cho việc theo dõi, tham gia ý kiến đối với dự thảo... </w:t>
      </w:r>
      <w:r>
        <w:rPr>
          <w:b/>
          <w:sz w:val="20"/>
          <w:szCs w:val="20"/>
          <w:lang w:val="vi-VN"/>
        </w:rPr>
        <w:t>Dự thảo 2</w:t>
      </w:r>
      <w:r>
        <w:rPr>
          <w:sz w:val="20"/>
          <w:szCs w:val="20"/>
          <w:lang w:val="vi-VN"/>
        </w:rPr>
        <w:t xml:space="preserve"> là dự thảo được Thủ trưởng cơ quan chủ trì soạn thảo quyết định gửi và đăng trên Cổng thông tin điện tử Chính phủ hoặc của cơ quan chủ trì soạn thảo, Cổng thông tin điện tử của tỉnh, thành phố trực thuộc trung ương để cơ quan, tổ chức, cá nhân tham gia ý kiến.</w:t>
      </w:r>
    </w:p>
  </w:footnote>
  <w:footnote w:id="5">
    <w:p w14:paraId="6C8E98D6" w14:textId="77777777" w:rsidR="00F47B96" w:rsidRDefault="00F47B96" w:rsidP="00F47B96">
      <w:pPr>
        <w:pStyle w:val="ThngthngWeb"/>
        <w:shd w:val="clear" w:color="auto" w:fill="FFFFFF"/>
        <w:spacing w:before="0" w:beforeAutospacing="0" w:after="0" w:afterAutospacing="0"/>
        <w:jc w:val="both"/>
        <w:rPr>
          <w:color w:val="000000"/>
          <w:sz w:val="20"/>
          <w:szCs w:val="20"/>
          <w:lang w:val="vi-VN"/>
        </w:rPr>
      </w:pPr>
      <w:r>
        <w:rPr>
          <w:sz w:val="20"/>
          <w:szCs w:val="20"/>
          <w:vertAlign w:val="superscript"/>
          <w:lang w:val="vi-VN"/>
        </w:rPr>
        <w:t>(</w:t>
      </w:r>
      <w:r>
        <w:rPr>
          <w:rStyle w:val="ThamchiuCcchu"/>
          <w:sz w:val="20"/>
          <w:szCs w:val="20"/>
        </w:rPr>
        <w:footnoteRef/>
      </w:r>
      <w:r>
        <w:rPr>
          <w:sz w:val="20"/>
          <w:szCs w:val="20"/>
          <w:vertAlign w:val="superscript"/>
          <w:lang w:val="vi-VN"/>
        </w:rPr>
        <w:t>)</w:t>
      </w:r>
      <w:bookmarkStart w:id="1" w:name="dieu_8"/>
      <w:r>
        <w:rPr>
          <w:sz w:val="20"/>
          <w:szCs w:val="20"/>
          <w:vertAlign w:val="superscript"/>
          <w:lang w:val="vi-VN"/>
        </w:rPr>
        <w:t xml:space="preserve"> </w:t>
      </w:r>
      <w:r>
        <w:rPr>
          <w:sz w:val="20"/>
          <w:szCs w:val="20"/>
          <w:lang w:val="vi-VN"/>
        </w:rPr>
        <w:t xml:space="preserve">Khoản </w:t>
      </w:r>
      <w:r>
        <w:rPr>
          <w:bCs/>
          <w:sz w:val="20"/>
          <w:szCs w:val="20"/>
          <w:lang w:val="vi-VN"/>
        </w:rPr>
        <w:t>2 Điều 8</w:t>
      </w:r>
      <w:bookmarkEnd w:id="1"/>
      <w:r>
        <w:rPr>
          <w:bCs/>
          <w:color w:val="000000"/>
          <w:sz w:val="20"/>
          <w:szCs w:val="20"/>
          <w:lang w:val="vi-VN"/>
        </w:rPr>
        <w:t xml:space="preserve"> Luật Ban hành văn bản quy phạm pháp luật năm 2015 quy định: “</w:t>
      </w:r>
      <w:r>
        <w:rPr>
          <w:i/>
          <w:color w:val="000000"/>
          <w:sz w:val="20"/>
          <w:szCs w:val="20"/>
          <w:lang w:val="vi-VN"/>
        </w:rPr>
        <w:t xml:space="preserve">Văn bản quy phạm pháp luật phải quy định cụ thể nội dung cần điều chỉnh, không quy định chung chung, </w:t>
      </w:r>
      <w:r>
        <w:rPr>
          <w:b/>
          <w:i/>
          <w:color w:val="000000"/>
          <w:sz w:val="20"/>
          <w:szCs w:val="20"/>
          <w:lang w:val="vi-VN"/>
        </w:rPr>
        <w:t>không quy định lại các nội dung đã được quy định trong văn bản quy phạm pháp luật khác</w:t>
      </w:r>
      <w:r>
        <w:rPr>
          <w:color w:val="000000"/>
          <w:sz w:val="20"/>
          <w:szCs w:val="20"/>
          <w:lang w:val="vi-VN"/>
        </w:rPr>
        <w:t>”.</w:t>
      </w:r>
    </w:p>
  </w:footnote>
  <w:footnote w:id="6">
    <w:p w14:paraId="358A400E" w14:textId="77777777" w:rsidR="00F47B96" w:rsidRDefault="00F47B96" w:rsidP="00F47B96">
      <w:pPr>
        <w:pStyle w:val="VnbanCcchu"/>
        <w:spacing w:after="0" w:line="240" w:lineRule="auto"/>
        <w:jc w:val="both"/>
        <w:rPr>
          <w:lang w:val="vi-VN"/>
        </w:rPr>
      </w:pPr>
      <w:r>
        <w:rPr>
          <w:vertAlign w:val="superscript"/>
          <w:lang w:val="vi-VN"/>
        </w:rPr>
        <w:t>(</w:t>
      </w:r>
      <w:r>
        <w:rPr>
          <w:rStyle w:val="ThamchiuCcchu"/>
        </w:rPr>
        <w:footnoteRef/>
      </w:r>
      <w:r>
        <w:rPr>
          <w:vertAlign w:val="superscript"/>
          <w:lang w:val="vi-VN"/>
        </w:rPr>
        <w:t>)</w:t>
      </w:r>
      <w:r>
        <w:t xml:space="preserve"> </w:t>
      </w:r>
      <w:r>
        <w:rPr>
          <w:lang w:val="vi-VN"/>
        </w:rPr>
        <w:t>M</w:t>
      </w:r>
      <w:r>
        <w:rPr>
          <w:szCs w:val="28"/>
          <w:lang w:val="sv-SE"/>
        </w:rPr>
        <w:t>ục 1 Công văn số 2240/SNV-XDCQ&amp;TCBM nêu: “</w:t>
      </w:r>
      <w:r>
        <w:rPr>
          <w:i/>
          <w:szCs w:val="28"/>
          <w:lang w:val="sv-SE"/>
        </w:rPr>
        <w:t xml:space="preserve">Trên cơ sở Thông tư hướng dẫn của Bộ, ngành (...) tham mưu Ủy ban nhân dân tỉnh quy định nhiệm vụ, quyền hạn của Sở theo đúng quy định, </w:t>
      </w:r>
      <w:r>
        <w:rPr>
          <w:b/>
          <w:i/>
          <w:szCs w:val="28"/>
          <w:lang w:val="sv-SE"/>
        </w:rPr>
        <w:t>tránh trường hợp ghi thực hiện chức năng, nhiệm vụ theo quy định tại Điều, khoản tại Thông tư</w:t>
      </w:r>
      <w:r>
        <w:rPr>
          <w:szCs w:val="28"/>
          <w:lang w:val="sv-SE"/>
        </w:rPr>
        <w:t xml:space="preserve">”. </w:t>
      </w:r>
    </w:p>
  </w:footnote>
  <w:footnote w:id="7">
    <w:p w14:paraId="13C82BBC" w14:textId="77777777" w:rsidR="00F47B96" w:rsidRDefault="00F47B96" w:rsidP="00F47B96">
      <w:pPr>
        <w:pStyle w:val="ThngthngWeb"/>
        <w:shd w:val="clear" w:color="auto" w:fill="FFFFFF"/>
        <w:spacing w:before="0" w:beforeAutospacing="0" w:after="0" w:afterAutospacing="0"/>
        <w:jc w:val="both"/>
        <w:rPr>
          <w:color w:val="000000"/>
          <w:sz w:val="20"/>
          <w:szCs w:val="20"/>
          <w:lang w:val="vi-VN"/>
        </w:rPr>
      </w:pPr>
      <w:r>
        <w:rPr>
          <w:sz w:val="20"/>
          <w:szCs w:val="20"/>
          <w:vertAlign w:val="superscript"/>
          <w:lang w:val="vi-VN"/>
        </w:rPr>
        <w:t>(</w:t>
      </w:r>
      <w:r>
        <w:rPr>
          <w:rStyle w:val="ThamchiuCcchu"/>
          <w:sz w:val="20"/>
          <w:szCs w:val="20"/>
        </w:rPr>
        <w:footnoteRef/>
      </w:r>
      <w:r>
        <w:rPr>
          <w:sz w:val="20"/>
          <w:szCs w:val="20"/>
          <w:vertAlign w:val="superscript"/>
          <w:lang w:val="vi-VN"/>
        </w:rPr>
        <w:t>)</w:t>
      </w:r>
      <w:r>
        <w:rPr>
          <w:rFonts w:ascii="Arial" w:hAnsi="Arial" w:cs="Arial"/>
          <w:color w:val="000000"/>
          <w:sz w:val="20"/>
          <w:szCs w:val="20"/>
          <w:lang w:val="vi-VN"/>
        </w:rPr>
        <w:t xml:space="preserve"> </w:t>
      </w:r>
      <w:r>
        <w:rPr>
          <w:color w:val="000000"/>
          <w:sz w:val="20"/>
          <w:szCs w:val="20"/>
          <w:lang w:val="vi-VN"/>
        </w:rPr>
        <w:t xml:space="preserve">Điểm b, khoản 2 Điều 2 Thông tư số 05/2021/TT-BNV ngày 12/8/2021 của Bộ trưởng Bộ Nội vụ hướng dẫn chức năng, nhiệm vụ, quyền hạn của Sở Nội vụ thuộc Ủy ban nhân dân cấp tỉnh và Phòng Nội vụ thuộc Ủy ban nhân dân cấp huyện quy định Sở Nội vụ có nhiệm vụ, quyền hạn </w:t>
      </w:r>
      <w:r>
        <w:rPr>
          <w:b/>
          <w:color w:val="000000"/>
          <w:sz w:val="20"/>
          <w:szCs w:val="20"/>
          <w:lang w:val="vi-VN"/>
        </w:rPr>
        <w:t>thẩm định</w:t>
      </w:r>
      <w:r>
        <w:rPr>
          <w:color w:val="000000"/>
          <w:sz w:val="20"/>
          <w:szCs w:val="20"/>
          <w:lang w:val="vi-VN"/>
        </w:rPr>
        <w:t xml:space="preserve"> đối với các dự thảo văn bản Quy định cụ thể chức năng, nhiệm vụ, quyền hạn và cơ cấu tổ chức của cơ quan hành chính, đơn vị sự nghiệp công lập thuộc thẩm quyền quyết định của Ủy ban nhân dân cấp tỉnh, Chủ tịch Ủy ban nhân dân cấp tỉnh.</w:t>
      </w:r>
    </w:p>
  </w:footnote>
  <w:footnote w:id="8">
    <w:p w14:paraId="01428C30" w14:textId="77777777" w:rsidR="00F47B96" w:rsidRDefault="00F47B96" w:rsidP="00F47B96">
      <w:pPr>
        <w:pStyle w:val="VnbanCcchu"/>
        <w:spacing w:after="0" w:line="240" w:lineRule="auto"/>
        <w:jc w:val="both"/>
        <w:rPr>
          <w:lang w:val="vi-VN"/>
        </w:rPr>
      </w:pPr>
      <w:r>
        <w:rPr>
          <w:vertAlign w:val="superscript"/>
          <w:lang w:val="vi-VN"/>
        </w:rPr>
        <w:t>(</w:t>
      </w:r>
      <w:r>
        <w:rPr>
          <w:rStyle w:val="ThamchiuCcchu"/>
        </w:rPr>
        <w:footnoteRef/>
      </w:r>
      <w:r>
        <w:rPr>
          <w:vertAlign w:val="superscript"/>
          <w:lang w:val="vi-VN"/>
        </w:rPr>
        <w:t>)</w:t>
      </w:r>
      <w:r>
        <w:t xml:space="preserve"> </w:t>
      </w:r>
      <w:r>
        <w:rPr>
          <w:shd w:val="clear" w:color="auto" w:fill="FFFFFF"/>
          <w:lang w:val="nl-NL"/>
        </w:rPr>
        <w:t>Lưu ý: Việc đăng tải trên Cổng thông tin điện tử tỉnh không thực hiện nếu văn bản có nội dung thuộc bí mật nhà nước theo quy định của pháp luật về bảo vệ bí mật nhà nước.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258714"/>
      <w:docPartObj>
        <w:docPartGallery w:val="Page Numbers (Top of Page)"/>
        <w:docPartUnique/>
      </w:docPartObj>
    </w:sdtPr>
    <w:sdtEndPr/>
    <w:sdtContent>
      <w:p w14:paraId="5021886D" w14:textId="6EF463C5" w:rsidR="00B445AD" w:rsidRDefault="00B445AD">
        <w:pPr>
          <w:pStyle w:val="utrang"/>
          <w:jc w:val="center"/>
        </w:pPr>
        <w:r>
          <w:fldChar w:fldCharType="begin"/>
        </w:r>
        <w:r>
          <w:instrText>PAGE   \* MERGEFORMAT</w:instrText>
        </w:r>
        <w:r>
          <w:fldChar w:fldCharType="separate"/>
        </w:r>
        <w:r>
          <w:rPr>
            <w:lang w:val="vi-VN"/>
          </w:rPr>
          <w:t>2</w:t>
        </w:r>
        <w:r>
          <w:fldChar w:fldCharType="end"/>
        </w:r>
      </w:p>
    </w:sdtContent>
  </w:sdt>
  <w:p w14:paraId="16133E80" w14:textId="77777777" w:rsidR="00B445AD" w:rsidRDefault="00B445A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51FB6"/>
    <w:multiLevelType w:val="hybridMultilevel"/>
    <w:tmpl w:val="DBFC027A"/>
    <w:lvl w:ilvl="0" w:tplc="23B068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gutterAtTop/>
  <w:proofState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6E"/>
    <w:rsid w:val="002318F0"/>
    <w:rsid w:val="002678F5"/>
    <w:rsid w:val="00274490"/>
    <w:rsid w:val="002A1EC5"/>
    <w:rsid w:val="003A4FDE"/>
    <w:rsid w:val="003C055D"/>
    <w:rsid w:val="003C09A4"/>
    <w:rsid w:val="003C4A25"/>
    <w:rsid w:val="0061067A"/>
    <w:rsid w:val="00667E84"/>
    <w:rsid w:val="00786360"/>
    <w:rsid w:val="007C082B"/>
    <w:rsid w:val="007E2D67"/>
    <w:rsid w:val="008422E7"/>
    <w:rsid w:val="008D7E19"/>
    <w:rsid w:val="008E1BD4"/>
    <w:rsid w:val="00990E22"/>
    <w:rsid w:val="00A4419D"/>
    <w:rsid w:val="00A968DB"/>
    <w:rsid w:val="00AF61D4"/>
    <w:rsid w:val="00B35AF5"/>
    <w:rsid w:val="00B445AD"/>
    <w:rsid w:val="00B71B5B"/>
    <w:rsid w:val="00B729AA"/>
    <w:rsid w:val="00D33DCB"/>
    <w:rsid w:val="00D4496E"/>
    <w:rsid w:val="00DA011D"/>
    <w:rsid w:val="00E033AA"/>
    <w:rsid w:val="00E22B45"/>
    <w:rsid w:val="00ED4D33"/>
    <w:rsid w:val="00F4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7BBBF"/>
  <w15:chartTrackingRefBased/>
  <w15:docId w15:val="{B0AF4D56-4529-43BF-B0D8-2BF5F4A6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318F0"/>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D4496E"/>
    <w:pPr>
      <w:ind w:left="720"/>
      <w:contextualSpacing/>
    </w:pPr>
  </w:style>
  <w:style w:type="paragraph" w:styleId="ThngthngWeb">
    <w:name w:val="Normal (Web)"/>
    <w:basedOn w:val="Binhthng"/>
    <w:uiPriority w:val="99"/>
    <w:semiHidden/>
    <w:unhideWhenUsed/>
    <w:rsid w:val="00F47B96"/>
    <w:pPr>
      <w:spacing w:before="100" w:beforeAutospacing="1" w:after="100" w:afterAutospacing="1" w:line="240" w:lineRule="auto"/>
    </w:pPr>
    <w:rPr>
      <w:rFonts w:eastAsia="Times New Roman"/>
      <w:sz w:val="24"/>
      <w:szCs w:val="24"/>
    </w:rPr>
  </w:style>
  <w:style w:type="paragraph" w:styleId="VnbanCcchu">
    <w:name w:val="footnote text"/>
    <w:basedOn w:val="Binhthng"/>
    <w:link w:val="VnbanCcchuChar"/>
    <w:uiPriority w:val="99"/>
    <w:semiHidden/>
    <w:unhideWhenUsed/>
    <w:rsid w:val="00F47B96"/>
    <w:pPr>
      <w:spacing w:after="160" w:line="256" w:lineRule="auto"/>
    </w:pPr>
    <w:rPr>
      <w:rFonts w:eastAsia="Arial"/>
      <w:sz w:val="20"/>
      <w:szCs w:val="20"/>
      <w:lang w:val="x-none"/>
    </w:rPr>
  </w:style>
  <w:style w:type="character" w:customStyle="1" w:styleId="VnbanCcchuChar">
    <w:name w:val="Văn bản Cước chú Char"/>
    <w:basedOn w:val="Phngmcinhcuaoanvn"/>
    <w:link w:val="VnbanCcchu"/>
    <w:uiPriority w:val="99"/>
    <w:semiHidden/>
    <w:rsid w:val="00F47B96"/>
    <w:rPr>
      <w:rFonts w:eastAsia="Arial"/>
      <w:sz w:val="20"/>
      <w:szCs w:val="20"/>
      <w:lang w:val="x-none"/>
    </w:rPr>
  </w:style>
  <w:style w:type="character" w:styleId="ThamchiuCcchu">
    <w:name w:val="footnote reference"/>
    <w:semiHidden/>
    <w:unhideWhenUsed/>
    <w:rsid w:val="00F47B96"/>
    <w:rPr>
      <w:vertAlign w:val="superscript"/>
    </w:rPr>
  </w:style>
  <w:style w:type="character" w:customStyle="1" w:styleId="BodytextItalic">
    <w:name w:val="Body text + Italic"/>
    <w:rsid w:val="00F47B96"/>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vi-VN"/>
    </w:rPr>
  </w:style>
  <w:style w:type="paragraph" w:styleId="utrang">
    <w:name w:val="header"/>
    <w:basedOn w:val="Binhthng"/>
    <w:link w:val="utrangChar"/>
    <w:uiPriority w:val="99"/>
    <w:unhideWhenUsed/>
    <w:rsid w:val="00B445AD"/>
    <w:pPr>
      <w:tabs>
        <w:tab w:val="center" w:pos="4513"/>
        <w:tab w:val="right" w:pos="9026"/>
      </w:tabs>
      <w:spacing w:line="240" w:lineRule="auto"/>
    </w:pPr>
  </w:style>
  <w:style w:type="character" w:customStyle="1" w:styleId="utrangChar">
    <w:name w:val="Đầu trang Char"/>
    <w:basedOn w:val="Phngmcinhcuaoanvn"/>
    <w:link w:val="utrang"/>
    <w:uiPriority w:val="99"/>
    <w:rsid w:val="00B445AD"/>
  </w:style>
  <w:style w:type="paragraph" w:styleId="Chntrang">
    <w:name w:val="footer"/>
    <w:basedOn w:val="Binhthng"/>
    <w:link w:val="ChntrangChar"/>
    <w:uiPriority w:val="99"/>
    <w:unhideWhenUsed/>
    <w:rsid w:val="00B445AD"/>
    <w:pPr>
      <w:tabs>
        <w:tab w:val="center" w:pos="4513"/>
        <w:tab w:val="right" w:pos="9026"/>
      </w:tabs>
      <w:spacing w:line="240" w:lineRule="auto"/>
    </w:pPr>
  </w:style>
  <w:style w:type="character" w:customStyle="1" w:styleId="ChntrangChar">
    <w:name w:val="Chân trang Char"/>
    <w:basedOn w:val="Phngmcinhcuaoanvn"/>
    <w:link w:val="Chntrang"/>
    <w:uiPriority w:val="99"/>
    <w:rsid w:val="00B4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4222">
      <w:bodyDiv w:val="1"/>
      <w:marLeft w:val="0"/>
      <w:marRight w:val="0"/>
      <w:marTop w:val="0"/>
      <w:marBottom w:val="0"/>
      <w:divBdr>
        <w:top w:val="none" w:sz="0" w:space="0" w:color="auto"/>
        <w:left w:val="none" w:sz="0" w:space="0" w:color="auto"/>
        <w:bottom w:val="none" w:sz="0" w:space="0" w:color="auto"/>
        <w:right w:val="none" w:sz="0" w:space="0" w:color="auto"/>
      </w:divBdr>
    </w:div>
    <w:div w:id="16066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7</Pages>
  <Words>2307</Words>
  <Characters>13152</Characters>
  <Application>Microsoft Office Word</Application>
  <DocSecurity>0</DocSecurity>
  <Lines>109</Lines>
  <Paragraphs>30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 kon</dc:creator>
  <cp:keywords/>
  <dc:description/>
  <cp:lastModifiedBy>tum kon</cp:lastModifiedBy>
  <cp:revision>4</cp:revision>
  <dcterms:created xsi:type="dcterms:W3CDTF">2021-10-28T07:21:00Z</dcterms:created>
  <dcterms:modified xsi:type="dcterms:W3CDTF">2021-11-01T00:47:00Z</dcterms:modified>
</cp:coreProperties>
</file>